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A8E72C3" w14:textId="3150091A" w:rsidR="00F94183" w:rsidRPr="001B11F3" w:rsidRDefault="00F94183" w:rsidP="0051152D">
      <w:pPr>
        <w:keepNext/>
        <w:autoSpaceDE/>
        <w:jc w:val="center"/>
        <w:rPr>
          <w:rFonts w:asciiTheme="minorHAnsi" w:hAnsiTheme="minorHAnsi" w:cs="Tahoma"/>
          <w:b/>
          <w:bCs/>
          <w:sz w:val="40"/>
          <w:szCs w:val="40"/>
          <w:u w:val="single"/>
          <w:lang w:eastAsia="ar-SA" w:bidi="ar-SA"/>
        </w:rPr>
      </w:pPr>
      <w:r w:rsidRPr="001B11F3">
        <w:rPr>
          <w:rFonts w:asciiTheme="minorHAnsi" w:hAnsiTheme="minorHAnsi" w:cs="Tahoma"/>
          <w:b/>
          <w:bCs/>
          <w:sz w:val="40"/>
          <w:szCs w:val="40"/>
          <w:u w:val="single"/>
          <w:lang w:eastAsia="ar-SA" w:bidi="ar-SA"/>
        </w:rPr>
        <w:t>Technická zpráva</w:t>
      </w:r>
    </w:p>
    <w:p w14:paraId="25D59BDA" w14:textId="77777777" w:rsidR="00F94183" w:rsidRPr="001B11F3" w:rsidRDefault="00F94183">
      <w:pPr>
        <w:autoSpaceDE/>
        <w:rPr>
          <w:rFonts w:asciiTheme="minorHAnsi" w:eastAsia="Tahoma" w:hAnsiTheme="minorHAnsi" w:cs="Tahoma"/>
          <w:lang w:eastAsia="ar-SA" w:bidi="ar-SA"/>
        </w:rPr>
      </w:pPr>
    </w:p>
    <w:p w14:paraId="0EC8BB16" w14:textId="77777777" w:rsidR="00F94183" w:rsidRPr="001B11F3" w:rsidRDefault="00F94183">
      <w:pPr>
        <w:autoSpaceDE/>
        <w:rPr>
          <w:rFonts w:asciiTheme="minorHAnsi" w:hAnsiTheme="minorHAnsi"/>
          <w:lang w:eastAsia="ar-SA" w:bidi="ar-SA"/>
        </w:rPr>
      </w:pPr>
    </w:p>
    <w:p w14:paraId="45BDFA02" w14:textId="77777777" w:rsidR="00F94183" w:rsidRPr="00A63010" w:rsidRDefault="00F94183">
      <w:pPr>
        <w:autoSpaceDE/>
        <w:jc w:val="center"/>
        <w:rPr>
          <w:rFonts w:asciiTheme="minorHAnsi" w:hAnsiTheme="minorHAnsi" w:cs="Tahoma"/>
          <w:b/>
          <w:bCs/>
          <w:sz w:val="28"/>
          <w:szCs w:val="28"/>
          <w:lang w:eastAsia="ar-SA" w:bidi="ar-SA"/>
        </w:rPr>
      </w:pPr>
      <w:r w:rsidRPr="00A63010">
        <w:rPr>
          <w:rFonts w:asciiTheme="minorHAnsi" w:hAnsiTheme="minorHAnsi" w:cs="Tahoma"/>
          <w:b/>
          <w:bCs/>
          <w:sz w:val="28"/>
          <w:szCs w:val="28"/>
          <w:lang w:eastAsia="ar-SA" w:bidi="ar-SA"/>
        </w:rPr>
        <w:t>Identifikační údaje stavby a investora</w:t>
      </w:r>
    </w:p>
    <w:p w14:paraId="242CEF5A" w14:textId="77777777" w:rsidR="00F94183" w:rsidRPr="001B11F3" w:rsidRDefault="00F94183">
      <w:pPr>
        <w:autoSpaceDE/>
        <w:rPr>
          <w:rFonts w:asciiTheme="minorHAnsi" w:eastAsia="Tahoma" w:hAnsiTheme="minorHAnsi" w:cs="Tahoma"/>
          <w:lang w:eastAsia="ar-SA" w:bidi="ar-SA"/>
        </w:rPr>
      </w:pPr>
    </w:p>
    <w:p w14:paraId="6AE71441" w14:textId="19AF6879" w:rsidR="00F94183" w:rsidRDefault="00F94183">
      <w:pPr>
        <w:autoSpaceDE/>
        <w:rPr>
          <w:rFonts w:asciiTheme="minorHAnsi" w:hAnsiTheme="minorHAnsi"/>
          <w:lang w:eastAsia="ar-SA" w:bidi="ar-SA"/>
        </w:rPr>
      </w:pPr>
    </w:p>
    <w:p w14:paraId="79479C15" w14:textId="77777777" w:rsidR="0097151C" w:rsidRPr="001B11F3" w:rsidRDefault="0097151C">
      <w:pPr>
        <w:autoSpaceDE/>
        <w:rPr>
          <w:rFonts w:asciiTheme="minorHAnsi" w:hAnsiTheme="minorHAnsi"/>
          <w:lang w:eastAsia="ar-SA" w:bidi="ar-SA"/>
        </w:rPr>
      </w:pPr>
    </w:p>
    <w:p w14:paraId="3E00E32C" w14:textId="77777777" w:rsidR="0086290C" w:rsidRPr="001B11F3" w:rsidRDefault="0086290C">
      <w:pPr>
        <w:autoSpaceDE/>
        <w:rPr>
          <w:rFonts w:asciiTheme="minorHAnsi" w:hAnsiTheme="minorHAnsi"/>
          <w:lang w:eastAsia="ar-SA" w:bidi="ar-SA"/>
        </w:rPr>
      </w:pPr>
      <w:bookmarkStart w:id="0" w:name="_GoBack"/>
      <w:bookmarkEnd w:id="0"/>
    </w:p>
    <w:p w14:paraId="4317D5A4" w14:textId="77777777" w:rsidR="00F94183" w:rsidRPr="00A63010" w:rsidRDefault="00F94183">
      <w:pPr>
        <w:autoSpaceDE/>
        <w:rPr>
          <w:rFonts w:asciiTheme="minorHAnsi" w:hAnsiTheme="minorHAnsi" w:cs="Tahoma"/>
          <w:b/>
          <w:bCs/>
          <w:sz w:val="28"/>
          <w:szCs w:val="28"/>
          <w:lang w:eastAsia="ar-SA" w:bidi="ar-SA"/>
        </w:rPr>
      </w:pPr>
      <w:r w:rsidRPr="00A63010">
        <w:rPr>
          <w:rFonts w:asciiTheme="minorHAnsi" w:hAnsiTheme="minorHAnsi" w:cs="Tahoma"/>
          <w:b/>
          <w:bCs/>
          <w:sz w:val="28"/>
          <w:szCs w:val="28"/>
          <w:lang w:eastAsia="ar-SA" w:bidi="ar-SA"/>
        </w:rPr>
        <w:t>Identifikační údaje stavby:</w:t>
      </w:r>
    </w:p>
    <w:p w14:paraId="046BD970" w14:textId="77777777" w:rsidR="00F94183" w:rsidRPr="001B11F3" w:rsidRDefault="00F94183">
      <w:pPr>
        <w:autoSpaceDE/>
        <w:rPr>
          <w:rFonts w:asciiTheme="minorHAnsi" w:eastAsia="Tahoma" w:hAnsiTheme="minorHAnsi" w:cs="Tahoma"/>
          <w:lang w:eastAsia="ar-SA" w:bidi="ar-SA"/>
        </w:rPr>
      </w:pPr>
    </w:p>
    <w:p w14:paraId="76CE96CE" w14:textId="77777777" w:rsidR="009D3CA4" w:rsidRDefault="00955C5D" w:rsidP="009D3CA4">
      <w:pPr>
        <w:pStyle w:val="Standard"/>
      </w:pPr>
      <w:proofErr w:type="gramStart"/>
      <w:r w:rsidRPr="00A63010">
        <w:rPr>
          <w:rFonts w:asciiTheme="minorHAnsi" w:hAnsiTheme="minorHAnsi"/>
          <w:lang w:eastAsia="ar-SA" w:bidi="ar-SA"/>
        </w:rPr>
        <w:t>Investo</w:t>
      </w:r>
      <w:r w:rsidR="00E35115">
        <w:rPr>
          <w:rFonts w:asciiTheme="minorHAnsi" w:hAnsiTheme="minorHAnsi"/>
          <w:lang w:eastAsia="ar-SA" w:bidi="ar-SA"/>
        </w:rPr>
        <w:t>r</w:t>
      </w:r>
      <w:r w:rsidR="00F94183" w:rsidRPr="00A63010">
        <w:rPr>
          <w:rFonts w:asciiTheme="minorHAnsi" w:hAnsiTheme="minorHAnsi"/>
          <w:lang w:eastAsia="ar-SA" w:bidi="ar-SA"/>
        </w:rPr>
        <w:t xml:space="preserve">:  </w:t>
      </w:r>
      <w:r w:rsidRPr="00A63010">
        <w:rPr>
          <w:rFonts w:asciiTheme="minorHAnsi" w:hAnsiTheme="minorHAnsi"/>
          <w:lang w:eastAsia="ar-SA" w:bidi="ar-SA"/>
        </w:rPr>
        <w:tab/>
      </w:r>
      <w:proofErr w:type="gramEnd"/>
      <w:r w:rsidR="00E35115">
        <w:rPr>
          <w:rFonts w:asciiTheme="minorHAnsi" w:hAnsiTheme="minorHAnsi"/>
          <w:lang w:eastAsia="ar-SA" w:bidi="ar-SA"/>
        </w:rPr>
        <w:tab/>
      </w:r>
      <w:r w:rsidR="00E35115">
        <w:rPr>
          <w:rFonts w:asciiTheme="minorHAnsi" w:hAnsiTheme="minorHAnsi"/>
          <w:lang w:eastAsia="ar-SA" w:bidi="ar-SA"/>
        </w:rPr>
        <w:tab/>
      </w:r>
      <w:r w:rsidR="009D3CA4">
        <w:rPr>
          <w:rFonts w:ascii="Calibri" w:hAnsi="Calibri"/>
          <w:b/>
          <w:bCs/>
          <w:lang w:eastAsia="ar-SA" w:bidi="ar-SA"/>
        </w:rPr>
        <w:t>Statutární město Liberec</w:t>
      </w:r>
    </w:p>
    <w:p w14:paraId="6E7C43DC" w14:textId="77777777" w:rsidR="009D3CA4" w:rsidRDefault="009D3CA4" w:rsidP="009D3CA4">
      <w:pPr>
        <w:pStyle w:val="Standard"/>
        <w:rPr>
          <w:rFonts w:ascii="Calibri" w:hAnsi="Calibri"/>
          <w:b/>
          <w:bCs/>
          <w:lang w:eastAsia="ar-SA" w:bidi="ar-SA"/>
        </w:rPr>
      </w:pPr>
      <w:r>
        <w:rPr>
          <w:rFonts w:ascii="Calibri" w:hAnsi="Calibri"/>
          <w:b/>
          <w:bCs/>
          <w:lang w:eastAsia="ar-SA" w:bidi="ar-SA"/>
        </w:rPr>
        <w:tab/>
      </w:r>
      <w:r>
        <w:rPr>
          <w:rFonts w:ascii="Calibri" w:hAnsi="Calibri"/>
          <w:b/>
          <w:bCs/>
          <w:lang w:eastAsia="ar-SA" w:bidi="ar-SA"/>
        </w:rPr>
        <w:tab/>
      </w:r>
      <w:r>
        <w:rPr>
          <w:rFonts w:ascii="Calibri" w:hAnsi="Calibri"/>
          <w:b/>
          <w:bCs/>
          <w:lang w:eastAsia="ar-SA" w:bidi="ar-SA"/>
        </w:rPr>
        <w:tab/>
      </w:r>
      <w:r>
        <w:rPr>
          <w:rFonts w:ascii="Calibri" w:hAnsi="Calibri"/>
          <w:b/>
          <w:bCs/>
          <w:lang w:eastAsia="ar-SA" w:bidi="ar-SA"/>
        </w:rPr>
        <w:tab/>
        <w:t>Nám. Dr. E. Beneše 1</w:t>
      </w:r>
    </w:p>
    <w:p w14:paraId="304445D6" w14:textId="77777777" w:rsidR="009D3CA4" w:rsidRDefault="009D3CA4" w:rsidP="009D3CA4">
      <w:pPr>
        <w:pStyle w:val="Standard"/>
        <w:rPr>
          <w:rFonts w:ascii="Calibri" w:hAnsi="Calibri"/>
          <w:b/>
          <w:bCs/>
          <w:lang w:eastAsia="ar-SA" w:bidi="ar-SA"/>
        </w:rPr>
      </w:pPr>
      <w:r>
        <w:rPr>
          <w:rFonts w:ascii="Calibri" w:hAnsi="Calibri"/>
          <w:b/>
          <w:bCs/>
          <w:lang w:eastAsia="ar-SA" w:bidi="ar-SA"/>
        </w:rPr>
        <w:tab/>
      </w:r>
      <w:r>
        <w:rPr>
          <w:rFonts w:ascii="Calibri" w:hAnsi="Calibri"/>
          <w:b/>
          <w:bCs/>
          <w:lang w:eastAsia="ar-SA" w:bidi="ar-SA"/>
        </w:rPr>
        <w:tab/>
      </w:r>
      <w:r>
        <w:rPr>
          <w:rFonts w:ascii="Calibri" w:hAnsi="Calibri"/>
          <w:b/>
          <w:bCs/>
          <w:lang w:eastAsia="ar-SA" w:bidi="ar-SA"/>
        </w:rPr>
        <w:tab/>
      </w:r>
      <w:r>
        <w:rPr>
          <w:rFonts w:ascii="Calibri" w:hAnsi="Calibri"/>
          <w:b/>
          <w:bCs/>
          <w:lang w:eastAsia="ar-SA" w:bidi="ar-SA"/>
        </w:rPr>
        <w:tab/>
        <w:t>Liberec 1 – Staré město</w:t>
      </w:r>
    </w:p>
    <w:p w14:paraId="4637E068" w14:textId="77777777" w:rsidR="009D3CA4" w:rsidRDefault="009D3CA4" w:rsidP="009D3CA4">
      <w:pPr>
        <w:pStyle w:val="Standard"/>
      </w:pPr>
      <w:r>
        <w:rPr>
          <w:rFonts w:ascii="Calibri" w:hAnsi="Calibri"/>
          <w:b/>
          <w:bCs/>
          <w:lang w:eastAsia="ar-SA" w:bidi="ar-SA"/>
        </w:rPr>
        <w:tab/>
      </w:r>
      <w:r>
        <w:rPr>
          <w:rFonts w:ascii="Calibri" w:hAnsi="Calibri"/>
          <w:b/>
          <w:bCs/>
          <w:lang w:eastAsia="ar-SA" w:bidi="ar-SA"/>
        </w:rPr>
        <w:tab/>
      </w:r>
      <w:r>
        <w:rPr>
          <w:rFonts w:ascii="Calibri" w:hAnsi="Calibri"/>
          <w:b/>
          <w:bCs/>
          <w:lang w:eastAsia="ar-SA" w:bidi="ar-SA"/>
        </w:rPr>
        <w:tab/>
      </w:r>
      <w:r>
        <w:rPr>
          <w:rFonts w:ascii="Calibri" w:hAnsi="Calibri"/>
          <w:b/>
          <w:bCs/>
          <w:lang w:eastAsia="ar-SA" w:bidi="ar-SA"/>
        </w:rPr>
        <w:tab/>
        <w:t xml:space="preserve">460 59 </w:t>
      </w:r>
    </w:p>
    <w:p w14:paraId="308EE97F" w14:textId="60534D6F" w:rsidR="001128EB" w:rsidRPr="00A63010" w:rsidRDefault="001128EB" w:rsidP="009D3CA4">
      <w:pPr>
        <w:autoSpaceDE/>
        <w:rPr>
          <w:rFonts w:asciiTheme="minorHAnsi" w:hAnsiTheme="minorHAnsi"/>
          <w:lang w:eastAsia="ar-SA" w:bidi="ar-SA"/>
        </w:rPr>
      </w:pPr>
    </w:p>
    <w:p w14:paraId="28C1F220" w14:textId="66B9D225" w:rsidR="009D3CA4" w:rsidRDefault="00F94183" w:rsidP="009D3CA4">
      <w:pPr>
        <w:pStyle w:val="Standard"/>
      </w:pPr>
      <w:r w:rsidRPr="00A63010">
        <w:rPr>
          <w:rFonts w:asciiTheme="minorHAnsi" w:hAnsiTheme="minorHAnsi"/>
          <w:lang w:eastAsia="ar-SA" w:bidi="ar-SA"/>
        </w:rPr>
        <w:t xml:space="preserve">Místo </w:t>
      </w:r>
      <w:proofErr w:type="gramStart"/>
      <w:r w:rsidRPr="00A63010">
        <w:rPr>
          <w:rFonts w:asciiTheme="minorHAnsi" w:hAnsiTheme="minorHAnsi"/>
          <w:lang w:eastAsia="ar-SA" w:bidi="ar-SA"/>
        </w:rPr>
        <w:t xml:space="preserve">stavby:  </w:t>
      </w:r>
      <w:r w:rsidR="00955C5D" w:rsidRPr="00A63010">
        <w:rPr>
          <w:rFonts w:asciiTheme="minorHAnsi" w:hAnsiTheme="minorHAnsi"/>
          <w:lang w:eastAsia="ar-SA" w:bidi="ar-SA"/>
        </w:rPr>
        <w:tab/>
      </w:r>
      <w:proofErr w:type="gramEnd"/>
      <w:r w:rsidR="00E35115">
        <w:rPr>
          <w:rFonts w:asciiTheme="minorHAnsi" w:hAnsiTheme="minorHAnsi"/>
          <w:lang w:eastAsia="ar-SA" w:bidi="ar-SA"/>
        </w:rPr>
        <w:tab/>
      </w:r>
      <w:r w:rsidR="009D3CA4">
        <w:rPr>
          <w:rFonts w:asciiTheme="minorHAnsi" w:hAnsiTheme="minorHAnsi"/>
          <w:lang w:eastAsia="ar-SA" w:bidi="ar-SA"/>
        </w:rPr>
        <w:tab/>
      </w:r>
      <w:r w:rsidR="009D3CA4">
        <w:rPr>
          <w:rFonts w:ascii="Calibri" w:hAnsi="Calibri"/>
          <w:b/>
          <w:bCs/>
          <w:lang w:eastAsia="ar-SA" w:bidi="ar-SA"/>
        </w:rPr>
        <w:t xml:space="preserve">1. máje 108/48, </w:t>
      </w:r>
    </w:p>
    <w:p w14:paraId="337288B9" w14:textId="77777777" w:rsidR="009D3CA4" w:rsidRDefault="009D3CA4" w:rsidP="009D3CA4">
      <w:pPr>
        <w:pStyle w:val="Standard"/>
        <w:ind w:left="2127" w:firstLine="709"/>
        <w:rPr>
          <w:rFonts w:ascii="Calibri" w:hAnsi="Calibri"/>
          <w:b/>
          <w:bCs/>
          <w:lang w:eastAsia="ar-SA" w:bidi="ar-SA"/>
        </w:rPr>
      </w:pPr>
      <w:r>
        <w:rPr>
          <w:rFonts w:ascii="Calibri" w:hAnsi="Calibri"/>
          <w:b/>
          <w:bCs/>
          <w:lang w:eastAsia="ar-SA" w:bidi="ar-SA"/>
        </w:rPr>
        <w:t xml:space="preserve">Liberec 3 – Jeřáb </w:t>
      </w:r>
    </w:p>
    <w:p w14:paraId="4BF3E58B" w14:textId="77777777" w:rsidR="009D3CA4" w:rsidRDefault="009D3CA4" w:rsidP="009D3CA4">
      <w:pPr>
        <w:pStyle w:val="Standard"/>
        <w:ind w:left="2127" w:firstLine="709"/>
      </w:pPr>
      <w:r>
        <w:rPr>
          <w:rFonts w:ascii="Calibri" w:hAnsi="Calibri"/>
          <w:b/>
          <w:bCs/>
          <w:lang w:eastAsia="ar-SA" w:bidi="ar-SA"/>
        </w:rPr>
        <w:t xml:space="preserve">460 07 </w:t>
      </w:r>
    </w:p>
    <w:p w14:paraId="75A08C4B" w14:textId="138D249A" w:rsidR="00F94183" w:rsidRPr="00A63010" w:rsidRDefault="00F94183" w:rsidP="00630C94">
      <w:pPr>
        <w:autoSpaceDE/>
        <w:rPr>
          <w:rFonts w:asciiTheme="minorHAnsi" w:hAnsiTheme="minorHAnsi" w:cs="Tahoma"/>
          <w:b/>
          <w:bCs/>
          <w:lang w:eastAsia="ar-SA" w:bidi="ar-SA"/>
        </w:rPr>
      </w:pPr>
    </w:p>
    <w:p w14:paraId="2B330D50" w14:textId="77777777" w:rsidR="00F94183" w:rsidRPr="00A63010" w:rsidRDefault="00F94183">
      <w:pPr>
        <w:autoSpaceDE/>
        <w:rPr>
          <w:rFonts w:asciiTheme="minorHAnsi" w:eastAsia="Tahoma" w:hAnsiTheme="minorHAnsi" w:cs="Tahoma"/>
          <w:lang w:eastAsia="ar-SA" w:bidi="ar-SA"/>
        </w:rPr>
      </w:pPr>
    </w:p>
    <w:p w14:paraId="56496356" w14:textId="77777777" w:rsidR="0003584A" w:rsidRDefault="00A63010" w:rsidP="0003584A">
      <w:pPr>
        <w:widowControl/>
        <w:suppressAutoHyphens w:val="0"/>
        <w:autoSpaceDN w:val="0"/>
        <w:adjustRightInd w:val="0"/>
        <w:ind w:left="2835" w:hanging="2835"/>
        <w:rPr>
          <w:rFonts w:asciiTheme="minorHAnsi" w:hAnsiTheme="minorHAnsi" w:cstheme="minorHAnsi"/>
          <w:b/>
          <w:bCs/>
          <w:color w:val="000000"/>
          <w:lang w:bidi="ar-SA"/>
        </w:rPr>
      </w:pPr>
      <w:r>
        <w:rPr>
          <w:rFonts w:asciiTheme="minorHAnsi" w:hAnsiTheme="minorHAnsi" w:cs="Tahoma"/>
          <w:lang w:eastAsia="ar-SA" w:bidi="ar-SA"/>
        </w:rPr>
        <w:t>Akce</w:t>
      </w:r>
      <w:r w:rsidR="00F94183" w:rsidRPr="00A63010">
        <w:rPr>
          <w:rFonts w:asciiTheme="minorHAnsi" w:hAnsiTheme="minorHAnsi" w:cs="Tahoma"/>
          <w:lang w:eastAsia="ar-SA" w:bidi="ar-SA"/>
        </w:rPr>
        <w:t>:</w:t>
      </w:r>
      <w:r>
        <w:rPr>
          <w:rFonts w:asciiTheme="minorHAnsi" w:hAnsiTheme="minorHAnsi" w:cs="Tahoma"/>
          <w:lang w:eastAsia="ar-SA" w:bidi="ar-SA"/>
        </w:rPr>
        <w:tab/>
      </w:r>
      <w:r w:rsidR="00E35115">
        <w:rPr>
          <w:rFonts w:asciiTheme="minorHAnsi" w:hAnsiTheme="minorHAnsi" w:cs="Tahoma"/>
          <w:lang w:eastAsia="ar-SA" w:bidi="ar-SA"/>
        </w:rPr>
        <w:tab/>
      </w:r>
      <w:r w:rsidR="009D3CA4">
        <w:rPr>
          <w:rFonts w:asciiTheme="minorHAnsi" w:hAnsiTheme="minorHAnsi" w:cstheme="minorHAnsi"/>
          <w:b/>
          <w:bCs/>
          <w:color w:val="000000"/>
          <w:lang w:bidi="ar-SA"/>
        </w:rPr>
        <w:t xml:space="preserve">UMÍSTĚNÍ KANCELÁŘÍ A ZÁZEMÍ ODBORU SOCIÁLNÍ PÉČE </w:t>
      </w:r>
    </w:p>
    <w:p w14:paraId="58C90071" w14:textId="311D90D1" w:rsidR="00630C94" w:rsidRPr="00E86B02" w:rsidRDefault="009D3CA4" w:rsidP="0003584A">
      <w:pPr>
        <w:widowControl/>
        <w:suppressAutoHyphens w:val="0"/>
        <w:autoSpaceDN w:val="0"/>
        <w:adjustRightInd w:val="0"/>
        <w:ind w:left="2835"/>
        <w:rPr>
          <w:rFonts w:asciiTheme="minorHAnsi" w:hAnsiTheme="minorHAnsi" w:cstheme="minorHAnsi"/>
          <w:b/>
          <w:bCs/>
          <w:color w:val="000000"/>
          <w:lang w:bidi="ar-SA"/>
        </w:rPr>
      </w:pPr>
      <w:r>
        <w:rPr>
          <w:rFonts w:asciiTheme="minorHAnsi" w:hAnsiTheme="minorHAnsi" w:cstheme="minorHAnsi"/>
          <w:b/>
          <w:bCs/>
          <w:color w:val="000000"/>
          <w:lang w:bidi="ar-SA"/>
        </w:rPr>
        <w:t>MML V 1.NP ADMINISTRATIVNÍHO OBJEKTU URAN</w:t>
      </w:r>
    </w:p>
    <w:p w14:paraId="60927779" w14:textId="67741420" w:rsidR="00BD5AF5" w:rsidRPr="004F3144" w:rsidRDefault="00BD5AF5" w:rsidP="00BD5AF5">
      <w:pPr>
        <w:autoSpaceDE/>
        <w:ind w:left="709" w:hanging="709"/>
        <w:rPr>
          <w:rFonts w:asciiTheme="minorHAnsi" w:hAnsiTheme="minorHAnsi" w:cs="Tahoma"/>
          <w:b/>
          <w:highlight w:val="yellow"/>
          <w:lang w:eastAsia="ar-SA" w:bidi="ar-SA"/>
        </w:rPr>
      </w:pPr>
    </w:p>
    <w:p w14:paraId="75AD6115" w14:textId="4B3BBF53" w:rsidR="00F94183" w:rsidRDefault="00F94183" w:rsidP="004A2AD6">
      <w:pPr>
        <w:autoSpaceDE/>
        <w:ind w:left="709" w:hanging="709"/>
        <w:rPr>
          <w:rFonts w:asciiTheme="minorHAnsi" w:hAnsiTheme="minorHAnsi"/>
          <w:lang w:eastAsia="ar-SA" w:bidi="ar-SA"/>
        </w:rPr>
      </w:pPr>
    </w:p>
    <w:p w14:paraId="4E27A9FE" w14:textId="77777777" w:rsidR="0097151C" w:rsidRPr="001B11F3" w:rsidRDefault="0097151C" w:rsidP="004A2AD6">
      <w:pPr>
        <w:autoSpaceDE/>
        <w:ind w:left="709" w:hanging="709"/>
        <w:rPr>
          <w:rFonts w:asciiTheme="minorHAnsi" w:hAnsiTheme="minorHAnsi"/>
          <w:lang w:eastAsia="ar-SA" w:bidi="ar-SA"/>
        </w:rPr>
      </w:pPr>
    </w:p>
    <w:p w14:paraId="177258DE" w14:textId="77777777" w:rsidR="00F94183" w:rsidRPr="001B11F3" w:rsidRDefault="00F94183">
      <w:pPr>
        <w:autoSpaceDE/>
        <w:rPr>
          <w:rFonts w:asciiTheme="minorHAnsi" w:hAnsiTheme="minorHAnsi"/>
          <w:lang w:eastAsia="ar-SA" w:bidi="ar-SA"/>
        </w:rPr>
      </w:pPr>
    </w:p>
    <w:p w14:paraId="18C80867" w14:textId="77777777" w:rsidR="00F94183" w:rsidRPr="00A63010" w:rsidRDefault="00F94183">
      <w:pPr>
        <w:autoSpaceDE/>
        <w:rPr>
          <w:rFonts w:asciiTheme="minorHAnsi" w:hAnsiTheme="minorHAnsi" w:cs="Tahoma"/>
          <w:b/>
          <w:bCs/>
          <w:sz w:val="28"/>
          <w:szCs w:val="28"/>
          <w:lang w:eastAsia="ar-SA" w:bidi="ar-SA"/>
        </w:rPr>
      </w:pPr>
      <w:r w:rsidRPr="00A63010">
        <w:rPr>
          <w:rFonts w:asciiTheme="minorHAnsi" w:hAnsiTheme="minorHAnsi" w:cs="Tahoma"/>
          <w:b/>
          <w:bCs/>
          <w:sz w:val="28"/>
          <w:szCs w:val="28"/>
          <w:lang w:eastAsia="ar-SA" w:bidi="ar-SA"/>
        </w:rPr>
        <w:t>Základní údaje</w:t>
      </w:r>
    </w:p>
    <w:p w14:paraId="4CF72365" w14:textId="47BE3397" w:rsidR="00F94183" w:rsidRDefault="00F94183">
      <w:pPr>
        <w:autoSpaceDE/>
        <w:rPr>
          <w:rFonts w:asciiTheme="minorHAnsi" w:eastAsia="Tahoma" w:hAnsiTheme="minorHAnsi" w:cs="Tahoma"/>
          <w:lang w:eastAsia="ar-SA" w:bidi="ar-SA"/>
        </w:rPr>
      </w:pPr>
    </w:p>
    <w:p w14:paraId="66CDFCAC" w14:textId="77777777" w:rsidR="004A2AD6" w:rsidRPr="001B11F3" w:rsidRDefault="004A2AD6">
      <w:pPr>
        <w:autoSpaceDE/>
        <w:rPr>
          <w:rFonts w:asciiTheme="minorHAnsi" w:eastAsia="Tahoma" w:hAnsiTheme="minorHAnsi" w:cs="Tahoma"/>
          <w:lang w:eastAsia="ar-SA" w:bidi="ar-SA"/>
        </w:rPr>
      </w:pPr>
    </w:p>
    <w:p w14:paraId="73089893" w14:textId="022A0049" w:rsidR="004A2AD6" w:rsidRDefault="004A2AD6" w:rsidP="004A2AD6">
      <w:pPr>
        <w:pStyle w:val="Standard"/>
      </w:pPr>
      <w:r>
        <w:rPr>
          <w:rFonts w:ascii="Calibri" w:hAnsi="Calibri"/>
          <w:lang w:eastAsia="ar-SA" w:bidi="ar-SA"/>
        </w:rPr>
        <w:t>Zpracovatel projektu:</w:t>
      </w:r>
      <w:r>
        <w:rPr>
          <w:rFonts w:ascii="Calibri" w:hAnsi="Calibri"/>
          <w:lang w:eastAsia="ar-SA" w:bidi="ar-SA"/>
        </w:rPr>
        <w:tab/>
      </w:r>
      <w:r>
        <w:rPr>
          <w:rFonts w:ascii="Calibri" w:hAnsi="Calibri"/>
          <w:lang w:eastAsia="ar-SA" w:bidi="ar-SA"/>
        </w:rPr>
        <w:tab/>
      </w:r>
      <w:r>
        <w:rPr>
          <w:rFonts w:ascii="Calibri" w:hAnsi="Calibri"/>
          <w:b/>
          <w:bCs/>
        </w:rPr>
        <w:t>Karel Prášil</w:t>
      </w:r>
    </w:p>
    <w:p w14:paraId="2BD2303F" w14:textId="77777777" w:rsidR="004A2AD6" w:rsidRDefault="004A2AD6" w:rsidP="004A2AD6">
      <w:pPr>
        <w:pStyle w:val="Standard"/>
        <w:rPr>
          <w:rFonts w:ascii="Calibri" w:hAnsi="Calibri"/>
          <w:b/>
          <w:bCs/>
        </w:rPr>
      </w:pPr>
      <w:r>
        <w:rPr>
          <w:rFonts w:ascii="Calibri" w:hAnsi="Calibri"/>
          <w:b/>
          <w:bCs/>
        </w:rPr>
        <w:tab/>
      </w:r>
      <w:r>
        <w:rPr>
          <w:rFonts w:ascii="Calibri" w:hAnsi="Calibri"/>
          <w:b/>
          <w:bCs/>
        </w:rPr>
        <w:tab/>
      </w:r>
      <w:r>
        <w:rPr>
          <w:rFonts w:ascii="Calibri" w:hAnsi="Calibri"/>
          <w:b/>
          <w:bCs/>
        </w:rPr>
        <w:tab/>
      </w:r>
      <w:r>
        <w:rPr>
          <w:rFonts w:ascii="Calibri" w:hAnsi="Calibri"/>
          <w:b/>
          <w:bCs/>
        </w:rPr>
        <w:tab/>
        <w:t>Opatovská 523/9</w:t>
      </w:r>
    </w:p>
    <w:p w14:paraId="3991A9A5" w14:textId="77777777" w:rsidR="004A2AD6" w:rsidRDefault="004A2AD6" w:rsidP="004A2AD6">
      <w:pPr>
        <w:pStyle w:val="Standard"/>
        <w:rPr>
          <w:rFonts w:ascii="Calibri" w:hAnsi="Calibri"/>
          <w:b/>
          <w:bCs/>
        </w:rPr>
      </w:pPr>
      <w:r>
        <w:rPr>
          <w:rFonts w:ascii="Calibri" w:hAnsi="Calibri"/>
          <w:b/>
          <w:bCs/>
        </w:rPr>
        <w:tab/>
      </w:r>
      <w:r>
        <w:rPr>
          <w:rFonts w:ascii="Calibri" w:hAnsi="Calibri"/>
          <w:b/>
          <w:bCs/>
        </w:rPr>
        <w:tab/>
      </w:r>
      <w:r>
        <w:rPr>
          <w:rFonts w:ascii="Calibri" w:hAnsi="Calibri"/>
          <w:b/>
          <w:bCs/>
        </w:rPr>
        <w:tab/>
      </w:r>
      <w:r>
        <w:rPr>
          <w:rFonts w:ascii="Calibri" w:hAnsi="Calibri"/>
          <w:b/>
          <w:bCs/>
        </w:rPr>
        <w:tab/>
        <w:t>Liberec 1</w:t>
      </w:r>
    </w:p>
    <w:p w14:paraId="2425E0BB" w14:textId="77777777" w:rsidR="004A2AD6" w:rsidRDefault="004A2AD6" w:rsidP="004A2AD6">
      <w:pPr>
        <w:pStyle w:val="Standard"/>
        <w:rPr>
          <w:rFonts w:ascii="Calibri" w:hAnsi="Calibri"/>
          <w:b/>
          <w:bCs/>
        </w:rPr>
      </w:pPr>
      <w:r>
        <w:rPr>
          <w:rFonts w:ascii="Calibri" w:hAnsi="Calibri"/>
          <w:b/>
          <w:bCs/>
        </w:rPr>
        <w:tab/>
      </w:r>
      <w:r>
        <w:rPr>
          <w:rFonts w:ascii="Calibri" w:hAnsi="Calibri"/>
          <w:b/>
          <w:bCs/>
        </w:rPr>
        <w:tab/>
      </w:r>
      <w:r>
        <w:rPr>
          <w:rFonts w:ascii="Calibri" w:hAnsi="Calibri"/>
          <w:b/>
          <w:bCs/>
        </w:rPr>
        <w:tab/>
      </w:r>
      <w:r>
        <w:rPr>
          <w:rFonts w:ascii="Calibri" w:hAnsi="Calibri"/>
          <w:b/>
          <w:bCs/>
        </w:rPr>
        <w:tab/>
        <w:t>460 01</w:t>
      </w:r>
    </w:p>
    <w:p w14:paraId="4A345AAD" w14:textId="77777777" w:rsidR="0097151C" w:rsidRPr="00A63010" w:rsidRDefault="0097151C">
      <w:pPr>
        <w:autoSpaceDE/>
        <w:rPr>
          <w:rFonts w:asciiTheme="minorHAnsi" w:eastAsia="Tahoma" w:hAnsiTheme="minorHAnsi" w:cs="Tahoma"/>
          <w:lang w:eastAsia="ar-SA" w:bidi="ar-SA"/>
        </w:rPr>
      </w:pPr>
    </w:p>
    <w:p w14:paraId="03809EF8" w14:textId="3973859F" w:rsidR="00FF2F37" w:rsidRPr="00A63010" w:rsidRDefault="00F94183" w:rsidP="00AB1C40">
      <w:pPr>
        <w:jc w:val="both"/>
        <w:rPr>
          <w:rFonts w:asciiTheme="minorHAnsi" w:hAnsiTheme="minorHAnsi" w:cs="Tahoma"/>
          <w:b/>
          <w:bCs/>
          <w:lang w:eastAsia="ar-SA" w:bidi="ar-SA"/>
        </w:rPr>
      </w:pPr>
      <w:r w:rsidRPr="00A63010">
        <w:rPr>
          <w:rFonts w:asciiTheme="minorHAnsi" w:hAnsiTheme="minorHAnsi" w:cs="Tahoma"/>
          <w:lang w:eastAsia="ar-SA" w:bidi="ar-SA"/>
        </w:rPr>
        <w:t xml:space="preserve">Stupeň dokumentace: </w:t>
      </w:r>
      <w:r w:rsidR="00955C5D" w:rsidRPr="00A63010">
        <w:rPr>
          <w:rFonts w:asciiTheme="minorHAnsi" w:hAnsiTheme="minorHAnsi" w:cs="Tahoma"/>
          <w:lang w:eastAsia="ar-SA" w:bidi="ar-SA"/>
        </w:rPr>
        <w:tab/>
      </w:r>
      <w:r w:rsidR="004A2AD6">
        <w:rPr>
          <w:rFonts w:asciiTheme="minorHAnsi" w:hAnsiTheme="minorHAnsi" w:cs="Tahoma"/>
          <w:b/>
          <w:bCs/>
          <w:lang w:eastAsia="ar-SA" w:bidi="ar-SA"/>
        </w:rPr>
        <w:t xml:space="preserve">Dokumentace pro </w:t>
      </w:r>
      <w:r w:rsidR="00C831D9">
        <w:rPr>
          <w:rFonts w:asciiTheme="minorHAnsi" w:hAnsiTheme="minorHAnsi" w:cs="Tahoma"/>
          <w:b/>
          <w:bCs/>
          <w:lang w:eastAsia="ar-SA" w:bidi="ar-SA"/>
        </w:rPr>
        <w:t>provedení</w:t>
      </w:r>
      <w:r w:rsidR="004A2AD6">
        <w:rPr>
          <w:rFonts w:asciiTheme="minorHAnsi" w:hAnsiTheme="minorHAnsi" w:cs="Tahoma"/>
          <w:b/>
          <w:bCs/>
          <w:lang w:eastAsia="ar-SA" w:bidi="ar-SA"/>
        </w:rPr>
        <w:t xml:space="preserve"> stavby</w:t>
      </w:r>
    </w:p>
    <w:p w14:paraId="67169F0B" w14:textId="5874CA09" w:rsidR="00D4074B" w:rsidRPr="00A63010" w:rsidRDefault="00D4074B" w:rsidP="002237F9">
      <w:pPr>
        <w:jc w:val="both"/>
        <w:rPr>
          <w:rFonts w:asciiTheme="minorHAnsi" w:hAnsiTheme="minorHAnsi" w:cs="Tahoma"/>
          <w:b/>
          <w:bCs/>
          <w:lang w:eastAsia="ar-SA" w:bidi="ar-SA"/>
        </w:rPr>
      </w:pPr>
      <w:r>
        <w:rPr>
          <w:rFonts w:asciiTheme="minorHAnsi" w:hAnsiTheme="minorHAnsi" w:cs="Tahoma"/>
          <w:b/>
          <w:bCs/>
          <w:lang w:eastAsia="ar-SA" w:bidi="ar-SA"/>
        </w:rPr>
        <w:tab/>
      </w:r>
      <w:r>
        <w:rPr>
          <w:rFonts w:asciiTheme="minorHAnsi" w:hAnsiTheme="minorHAnsi" w:cs="Tahoma"/>
          <w:b/>
          <w:bCs/>
          <w:lang w:eastAsia="ar-SA" w:bidi="ar-SA"/>
        </w:rPr>
        <w:tab/>
      </w:r>
      <w:r>
        <w:rPr>
          <w:rFonts w:asciiTheme="minorHAnsi" w:hAnsiTheme="minorHAnsi" w:cs="Tahoma"/>
          <w:b/>
          <w:bCs/>
          <w:lang w:eastAsia="ar-SA" w:bidi="ar-SA"/>
        </w:rPr>
        <w:tab/>
      </w:r>
      <w:r>
        <w:rPr>
          <w:rFonts w:asciiTheme="minorHAnsi" w:hAnsiTheme="minorHAnsi" w:cs="Tahoma"/>
          <w:b/>
          <w:bCs/>
          <w:lang w:eastAsia="ar-SA" w:bidi="ar-SA"/>
        </w:rPr>
        <w:tab/>
      </w:r>
    </w:p>
    <w:p w14:paraId="66FB6D85" w14:textId="28223C1E" w:rsidR="0083223B" w:rsidRPr="004A2AD6" w:rsidRDefault="0003584A" w:rsidP="004A2AD6">
      <w:pPr>
        <w:rPr>
          <w:rFonts w:asciiTheme="minorHAnsi" w:hAnsiTheme="minorHAnsi" w:cs="Tahoma"/>
          <w:b/>
          <w:bCs/>
        </w:rPr>
      </w:pPr>
      <w:r>
        <w:rPr>
          <w:rFonts w:asciiTheme="minorHAnsi" w:hAnsiTheme="minorHAnsi" w:cs="Tahoma"/>
          <w:bCs/>
          <w:lang w:eastAsia="ar-SA" w:bidi="ar-SA"/>
        </w:rPr>
        <w:t>Část:</w:t>
      </w:r>
      <w:r w:rsidR="00482B64">
        <w:rPr>
          <w:rFonts w:asciiTheme="minorHAnsi" w:hAnsiTheme="minorHAnsi" w:cs="Tahoma"/>
          <w:bCs/>
          <w:lang w:eastAsia="ar-SA" w:bidi="ar-SA"/>
        </w:rPr>
        <w:tab/>
      </w:r>
      <w:r w:rsidR="00482B64">
        <w:rPr>
          <w:rFonts w:asciiTheme="minorHAnsi" w:hAnsiTheme="minorHAnsi" w:cs="Tahoma"/>
          <w:bCs/>
          <w:lang w:eastAsia="ar-SA" w:bidi="ar-SA"/>
        </w:rPr>
        <w:tab/>
      </w:r>
      <w:r w:rsidR="00482B64">
        <w:rPr>
          <w:rFonts w:asciiTheme="minorHAnsi" w:hAnsiTheme="minorHAnsi" w:cs="Tahoma"/>
          <w:bCs/>
          <w:lang w:eastAsia="ar-SA" w:bidi="ar-SA"/>
        </w:rPr>
        <w:tab/>
      </w:r>
      <w:r w:rsidR="00A63010">
        <w:rPr>
          <w:rFonts w:asciiTheme="minorHAnsi" w:hAnsiTheme="minorHAnsi" w:cs="Tahoma"/>
          <w:b/>
          <w:bCs/>
          <w:lang w:eastAsia="ar-SA" w:bidi="ar-SA"/>
        </w:rPr>
        <w:tab/>
      </w:r>
      <w:r w:rsidR="00482B64">
        <w:rPr>
          <w:rFonts w:asciiTheme="minorHAnsi" w:hAnsiTheme="minorHAnsi" w:cs="Tahoma"/>
          <w:b/>
          <w:bCs/>
          <w:lang w:eastAsia="ar-SA" w:bidi="ar-SA"/>
        </w:rPr>
        <w:t>D.1.</w:t>
      </w:r>
      <w:r w:rsidR="00061A24">
        <w:rPr>
          <w:rFonts w:asciiTheme="minorHAnsi" w:hAnsiTheme="minorHAnsi" w:cs="Tahoma"/>
          <w:b/>
          <w:bCs/>
          <w:lang w:eastAsia="ar-SA" w:bidi="ar-SA"/>
        </w:rPr>
        <w:t>2</w:t>
      </w:r>
      <w:r>
        <w:rPr>
          <w:rFonts w:asciiTheme="minorHAnsi" w:hAnsiTheme="minorHAnsi" w:cs="Tahoma"/>
          <w:b/>
          <w:bCs/>
          <w:lang w:eastAsia="ar-SA" w:bidi="ar-SA"/>
        </w:rPr>
        <w:t>.4</w:t>
      </w:r>
      <w:r w:rsidR="00376009">
        <w:rPr>
          <w:rFonts w:asciiTheme="minorHAnsi" w:hAnsiTheme="minorHAnsi" w:cs="Tahoma"/>
          <w:b/>
          <w:bCs/>
          <w:lang w:eastAsia="ar-SA" w:bidi="ar-SA"/>
        </w:rPr>
        <w:t xml:space="preserve"> </w:t>
      </w:r>
      <w:r>
        <w:rPr>
          <w:rFonts w:asciiTheme="minorHAnsi" w:hAnsiTheme="minorHAnsi" w:cs="Tahoma"/>
          <w:b/>
          <w:bCs/>
          <w:lang w:eastAsia="ar-SA" w:bidi="ar-SA"/>
        </w:rPr>
        <w:t>elektroinstalace</w:t>
      </w:r>
      <w:r w:rsidR="004A2AD6">
        <w:rPr>
          <w:rFonts w:asciiTheme="minorHAnsi" w:hAnsiTheme="minorHAnsi" w:cs="Tahoma"/>
          <w:b/>
          <w:bCs/>
        </w:rPr>
        <w:t xml:space="preserve"> </w:t>
      </w:r>
    </w:p>
    <w:p w14:paraId="7FB809D3" w14:textId="4CA2A4F1" w:rsidR="00A2077D" w:rsidRDefault="00A2077D" w:rsidP="00A2077D">
      <w:pPr>
        <w:rPr>
          <w:rFonts w:asciiTheme="minorHAnsi" w:hAnsiTheme="minorHAnsi"/>
          <w:lang w:eastAsia="ar-SA" w:bidi="ar-SA"/>
        </w:rPr>
      </w:pPr>
    </w:p>
    <w:p w14:paraId="3A9F54C2" w14:textId="55878473" w:rsidR="004A2AD6" w:rsidRDefault="004A2AD6" w:rsidP="00A2077D">
      <w:pPr>
        <w:rPr>
          <w:rFonts w:asciiTheme="minorHAnsi" w:hAnsiTheme="minorHAnsi"/>
          <w:lang w:eastAsia="ar-SA" w:bidi="ar-SA"/>
        </w:rPr>
      </w:pPr>
    </w:p>
    <w:p w14:paraId="4AF1154E" w14:textId="1DCB2FE6" w:rsidR="0097151C" w:rsidRDefault="0097151C" w:rsidP="00A2077D">
      <w:pPr>
        <w:rPr>
          <w:rFonts w:asciiTheme="minorHAnsi" w:hAnsiTheme="minorHAnsi"/>
          <w:lang w:eastAsia="ar-SA" w:bidi="ar-SA"/>
        </w:rPr>
      </w:pPr>
    </w:p>
    <w:p w14:paraId="16F946E0" w14:textId="7420BB51" w:rsidR="0097151C" w:rsidRDefault="0097151C" w:rsidP="00A2077D">
      <w:pPr>
        <w:rPr>
          <w:rFonts w:asciiTheme="minorHAnsi" w:hAnsiTheme="minorHAnsi"/>
          <w:lang w:eastAsia="ar-SA" w:bidi="ar-SA"/>
        </w:rPr>
      </w:pPr>
    </w:p>
    <w:p w14:paraId="26BEF841" w14:textId="77777777" w:rsidR="0097151C" w:rsidRDefault="0097151C" w:rsidP="00A2077D">
      <w:pPr>
        <w:rPr>
          <w:rFonts w:asciiTheme="minorHAnsi" w:hAnsiTheme="minorHAnsi"/>
          <w:lang w:eastAsia="ar-SA" w:bidi="ar-SA"/>
        </w:rPr>
      </w:pPr>
    </w:p>
    <w:p w14:paraId="24B0F41A" w14:textId="33915041" w:rsidR="00061A24" w:rsidRDefault="00061A24" w:rsidP="00A2077D">
      <w:pPr>
        <w:rPr>
          <w:rFonts w:asciiTheme="minorHAnsi" w:hAnsiTheme="minorHAnsi"/>
          <w:sz w:val="20"/>
        </w:rPr>
      </w:pPr>
    </w:p>
    <w:p w14:paraId="68C09A0A" w14:textId="3FE255F6" w:rsidR="00061A24" w:rsidRDefault="00061A24" w:rsidP="00A2077D">
      <w:pPr>
        <w:rPr>
          <w:rFonts w:asciiTheme="minorHAnsi" w:hAnsiTheme="minorHAnsi"/>
          <w:sz w:val="20"/>
        </w:rPr>
      </w:pPr>
    </w:p>
    <w:p w14:paraId="6908A085" w14:textId="0B030C93" w:rsidR="00061A24" w:rsidRDefault="00061A24" w:rsidP="00A2077D">
      <w:pPr>
        <w:rPr>
          <w:rFonts w:asciiTheme="minorHAnsi" w:hAnsiTheme="minorHAnsi"/>
          <w:sz w:val="20"/>
        </w:rPr>
      </w:pPr>
    </w:p>
    <w:p w14:paraId="4E7346ED" w14:textId="77777777" w:rsidR="00061A24" w:rsidRPr="001B11F3" w:rsidRDefault="00061A24" w:rsidP="00A2077D">
      <w:pPr>
        <w:rPr>
          <w:rFonts w:asciiTheme="minorHAnsi" w:hAnsiTheme="minorHAnsi"/>
          <w:sz w:val="20"/>
        </w:rPr>
      </w:pPr>
    </w:p>
    <w:p w14:paraId="525DEA4C" w14:textId="77777777" w:rsidR="00A2077D" w:rsidRPr="001B11F3" w:rsidRDefault="00A2077D" w:rsidP="00A2077D">
      <w:pPr>
        <w:pBdr>
          <w:bottom w:val="single" w:sz="4" w:space="1" w:color="auto"/>
        </w:pBdr>
        <w:rPr>
          <w:rFonts w:asciiTheme="minorHAnsi" w:hAnsiTheme="minorHAnsi"/>
          <w:b/>
          <w:bCs/>
          <w:sz w:val="20"/>
        </w:rPr>
      </w:pPr>
      <w:r w:rsidRPr="001B11F3">
        <w:rPr>
          <w:rFonts w:asciiTheme="minorHAnsi" w:hAnsiTheme="minorHAnsi"/>
          <w:sz w:val="20"/>
        </w:rPr>
        <w:t>Vypracoval</w:t>
      </w:r>
      <w:r w:rsidRPr="001B11F3">
        <w:rPr>
          <w:rFonts w:asciiTheme="minorHAnsi" w:hAnsiTheme="minorHAnsi"/>
          <w:sz w:val="20"/>
        </w:rPr>
        <w:tab/>
      </w:r>
      <w:r w:rsidRPr="001B11F3">
        <w:rPr>
          <w:rFonts w:asciiTheme="minorHAnsi" w:hAnsiTheme="minorHAnsi"/>
          <w:sz w:val="20"/>
        </w:rPr>
        <w:tab/>
        <w:t xml:space="preserve">: </w:t>
      </w:r>
      <w:r w:rsidR="00BD6E35" w:rsidRPr="001B11F3">
        <w:rPr>
          <w:rFonts w:asciiTheme="minorHAnsi" w:hAnsiTheme="minorHAnsi"/>
          <w:sz w:val="20"/>
        </w:rPr>
        <w:t>Karel Prášil</w:t>
      </w:r>
      <w:r w:rsidRPr="001B11F3">
        <w:rPr>
          <w:rFonts w:asciiTheme="minorHAnsi" w:hAnsiTheme="minorHAnsi"/>
          <w:b/>
          <w:bCs/>
          <w:sz w:val="20"/>
        </w:rPr>
        <w:tab/>
      </w:r>
      <w:r w:rsidRPr="001B11F3">
        <w:rPr>
          <w:rFonts w:asciiTheme="minorHAnsi" w:hAnsiTheme="minorHAnsi"/>
          <w:b/>
          <w:bCs/>
          <w:sz w:val="20"/>
        </w:rPr>
        <w:tab/>
      </w:r>
      <w:r w:rsidRPr="001B11F3">
        <w:rPr>
          <w:rFonts w:asciiTheme="minorHAnsi" w:hAnsiTheme="minorHAnsi"/>
          <w:b/>
          <w:bCs/>
          <w:sz w:val="20"/>
        </w:rPr>
        <w:tab/>
      </w:r>
    </w:p>
    <w:p w14:paraId="67702234" w14:textId="003A275F" w:rsidR="001014BB" w:rsidRPr="00061A24" w:rsidRDefault="00173DAB" w:rsidP="00061A24">
      <w:pPr>
        <w:rPr>
          <w:rFonts w:asciiTheme="minorHAnsi" w:hAnsiTheme="minorHAnsi"/>
          <w:sz w:val="20"/>
        </w:rPr>
      </w:pPr>
      <w:r w:rsidRPr="001B11F3">
        <w:rPr>
          <w:rFonts w:asciiTheme="minorHAnsi" w:hAnsiTheme="minorHAnsi"/>
          <w:sz w:val="20"/>
        </w:rPr>
        <w:t xml:space="preserve">v Liberci, </w:t>
      </w:r>
      <w:r w:rsidR="0003584A">
        <w:rPr>
          <w:rFonts w:asciiTheme="minorHAnsi" w:hAnsiTheme="minorHAnsi"/>
          <w:sz w:val="20"/>
        </w:rPr>
        <w:t>10</w:t>
      </w:r>
      <w:r w:rsidR="00A2077D" w:rsidRPr="001B11F3">
        <w:rPr>
          <w:rFonts w:asciiTheme="minorHAnsi" w:hAnsiTheme="minorHAnsi"/>
          <w:sz w:val="20"/>
        </w:rPr>
        <w:t>/20</w:t>
      </w:r>
      <w:r w:rsidR="00E86B02">
        <w:rPr>
          <w:rFonts w:asciiTheme="minorHAnsi" w:hAnsiTheme="minorHAnsi"/>
          <w:sz w:val="20"/>
        </w:rPr>
        <w:t>2</w:t>
      </w:r>
      <w:r w:rsidR="00061A24">
        <w:rPr>
          <w:rFonts w:asciiTheme="minorHAnsi" w:hAnsiTheme="minorHAnsi"/>
          <w:sz w:val="20"/>
        </w:rPr>
        <w:t>5</w:t>
      </w:r>
    </w:p>
    <w:p w14:paraId="53DD1B6D" w14:textId="77777777" w:rsidR="00A2077D" w:rsidRPr="001B11F3" w:rsidRDefault="00A2077D" w:rsidP="002B3D74">
      <w:pPr>
        <w:pBdr>
          <w:top w:val="single" w:sz="4" w:space="1" w:color="000000" w:shadow="1"/>
          <w:left w:val="single" w:sz="4" w:space="1" w:color="000000" w:shadow="1"/>
          <w:bottom w:val="single" w:sz="4" w:space="1" w:color="000000" w:shadow="1"/>
          <w:right w:val="single" w:sz="4" w:space="1" w:color="000000" w:shadow="1"/>
        </w:pBdr>
        <w:shd w:val="clear" w:color="auto" w:fill="BFBFBF"/>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 w:val="left" w:pos="12096"/>
          <w:tab w:val="left" w:pos="12960"/>
          <w:tab w:val="left" w:pos="13824"/>
          <w:tab w:val="left" w:pos="14688"/>
          <w:tab w:val="left" w:pos="15552"/>
          <w:tab w:val="left" w:pos="16416"/>
          <w:tab w:val="left" w:pos="17280"/>
          <w:tab w:val="left" w:pos="18144"/>
          <w:tab w:val="left" w:pos="19008"/>
        </w:tabs>
        <w:spacing w:line="240" w:lineRule="atLeast"/>
        <w:ind w:left="142"/>
        <w:jc w:val="both"/>
        <w:rPr>
          <w:rFonts w:asciiTheme="minorHAnsi" w:hAnsiTheme="minorHAnsi" w:cs="Tahoma"/>
          <w:b/>
          <w:sz w:val="30"/>
        </w:rPr>
      </w:pPr>
      <w:r w:rsidRPr="001B11F3">
        <w:rPr>
          <w:rFonts w:asciiTheme="minorHAnsi" w:hAnsiTheme="minorHAnsi" w:cs="Tahoma"/>
          <w:b/>
          <w:sz w:val="30"/>
        </w:rPr>
        <w:lastRenderedPageBreak/>
        <w:t>Všeobecně k projektu</w:t>
      </w:r>
    </w:p>
    <w:p w14:paraId="64720C12" w14:textId="77777777" w:rsidR="00A2077D" w:rsidRPr="001B11F3" w:rsidRDefault="00A2077D" w:rsidP="00A2077D">
      <w:pPr>
        <w:ind w:firstLine="567"/>
        <w:jc w:val="both"/>
        <w:rPr>
          <w:rFonts w:asciiTheme="minorHAnsi" w:hAnsiTheme="minorHAnsi"/>
        </w:rPr>
      </w:pPr>
    </w:p>
    <w:p w14:paraId="27A7F9D3" w14:textId="7B4677A4" w:rsidR="004A2AD6" w:rsidRDefault="004A2AD6" w:rsidP="004A2AD6">
      <w:pPr>
        <w:pStyle w:val="Podnadpis"/>
        <w:ind w:right="-37" w:firstLine="360"/>
        <w:jc w:val="both"/>
        <w:rPr>
          <w:rFonts w:ascii="Calibri" w:hAnsi="Calibri"/>
          <w:b w:val="0"/>
          <w:bCs w:val="0"/>
          <w:sz w:val="24"/>
        </w:rPr>
      </w:pPr>
      <w:r>
        <w:rPr>
          <w:rFonts w:ascii="Calibri" w:hAnsi="Calibri" w:cs="Tahoma"/>
          <w:b w:val="0"/>
          <w:bCs w:val="0"/>
          <w:sz w:val="24"/>
        </w:rPr>
        <w:t>Tento projekt</w:t>
      </w:r>
      <w:r w:rsidR="00A33F5D">
        <w:rPr>
          <w:rFonts w:ascii="Calibri" w:hAnsi="Calibri" w:cs="Tahoma"/>
          <w:b w:val="0"/>
          <w:bCs w:val="0"/>
          <w:sz w:val="24"/>
        </w:rPr>
        <w:t xml:space="preserve"> řeší novou silnoproudou a slaboproudou elektroinstalaci v</w:t>
      </w:r>
      <w:r w:rsidR="0003584A">
        <w:rPr>
          <w:rFonts w:ascii="Calibri" w:hAnsi="Calibri" w:cs="Tahoma"/>
          <w:b w:val="0"/>
          <w:bCs w:val="0"/>
          <w:sz w:val="24"/>
        </w:rPr>
        <w:t> prostoru nové umístění kanceláří a zázemí odboru sociální péče v 1.NP</w:t>
      </w:r>
      <w:r>
        <w:rPr>
          <w:rFonts w:ascii="Calibri" w:hAnsi="Calibri" w:cs="Tahoma"/>
          <w:b w:val="0"/>
          <w:bCs w:val="0"/>
          <w:sz w:val="24"/>
        </w:rPr>
        <w:t xml:space="preserve"> </w:t>
      </w:r>
      <w:r w:rsidR="0003584A">
        <w:rPr>
          <w:rFonts w:ascii="Calibri" w:hAnsi="Calibri" w:cs="Tahoma"/>
          <w:b w:val="0"/>
          <w:bCs w:val="0"/>
          <w:sz w:val="24"/>
        </w:rPr>
        <w:t>administrativního objektu Uran</w:t>
      </w:r>
      <w:r w:rsidR="00630C94">
        <w:rPr>
          <w:rFonts w:ascii="Calibri" w:hAnsi="Calibri"/>
          <w:b w:val="0"/>
          <w:bCs w:val="0"/>
          <w:sz w:val="24"/>
        </w:rPr>
        <w:t>.</w:t>
      </w:r>
      <w:r>
        <w:rPr>
          <w:rFonts w:ascii="Calibri" w:hAnsi="Calibri" w:cs="Tahoma"/>
          <w:b w:val="0"/>
          <w:bCs w:val="0"/>
          <w:sz w:val="24"/>
        </w:rPr>
        <w:t xml:space="preserve"> Při návrhu technického řešení se vycházelo z půdorysných plánů v digitální podobě, poskytnutých zpracovatelem architektonického řešení a stavební části stavby.</w:t>
      </w:r>
    </w:p>
    <w:p w14:paraId="2C0C4DE1" w14:textId="50053064" w:rsidR="00B16EDE" w:rsidRDefault="00B16EDE" w:rsidP="00B16EDE">
      <w:pPr>
        <w:pStyle w:val="Zkladntext"/>
        <w:rPr>
          <w:lang w:eastAsia="ar-SA" w:bidi="ar-SA"/>
        </w:rPr>
      </w:pPr>
    </w:p>
    <w:p w14:paraId="721E40EB" w14:textId="77777777" w:rsidR="004A2AD6" w:rsidRDefault="004A2AD6" w:rsidP="00D86181">
      <w:pPr>
        <w:pStyle w:val="Zkladntext"/>
        <w:spacing w:after="0"/>
        <w:rPr>
          <w:lang w:eastAsia="ar-SA" w:bidi="ar-SA"/>
        </w:rPr>
      </w:pPr>
    </w:p>
    <w:p w14:paraId="4AFF54AB" w14:textId="77777777" w:rsidR="004A2AD6" w:rsidRDefault="004A2AD6" w:rsidP="00C53346">
      <w:pPr>
        <w:pStyle w:val="Standard"/>
        <w:numPr>
          <w:ilvl w:val="0"/>
          <w:numId w:val="3"/>
        </w:numPr>
        <w:spacing w:line="360" w:lineRule="auto"/>
        <w:rPr>
          <w:rFonts w:ascii="Calibri" w:eastAsia="Tahoma" w:hAnsi="Calibri"/>
          <w:b/>
          <w:sz w:val="28"/>
          <w:szCs w:val="28"/>
          <w:u w:val="single"/>
          <w:lang w:eastAsia="ar-SA" w:bidi="ar-SA"/>
        </w:rPr>
      </w:pPr>
      <w:r>
        <w:rPr>
          <w:rFonts w:ascii="Calibri" w:eastAsia="Tahoma" w:hAnsi="Calibri"/>
          <w:b/>
          <w:sz w:val="28"/>
          <w:szCs w:val="28"/>
          <w:u w:val="single"/>
          <w:lang w:eastAsia="ar-SA" w:bidi="ar-SA"/>
        </w:rPr>
        <w:t>Podklady</w:t>
      </w:r>
    </w:p>
    <w:p w14:paraId="40600587" w14:textId="77777777" w:rsidR="004A2AD6" w:rsidRDefault="004A2AD6" w:rsidP="004A2AD6">
      <w:pPr>
        <w:pStyle w:val="Standard"/>
        <w:ind w:firstLine="360"/>
        <w:jc w:val="both"/>
        <w:rPr>
          <w:rFonts w:ascii="Calibri" w:hAnsi="Calibri"/>
          <w:lang w:eastAsia="ar-SA" w:bidi="ar-SA"/>
        </w:rPr>
      </w:pPr>
      <w:r>
        <w:rPr>
          <w:rFonts w:ascii="Calibri" w:hAnsi="Calibri"/>
          <w:lang w:eastAsia="ar-SA" w:bidi="ar-SA"/>
        </w:rPr>
        <w:t>Stavební půdorysy objektu</w:t>
      </w:r>
    </w:p>
    <w:p w14:paraId="3EC0EAFA" w14:textId="0D706E79" w:rsidR="004A2AD6" w:rsidRDefault="004A2AD6" w:rsidP="004A2AD6">
      <w:pPr>
        <w:pStyle w:val="Standard"/>
        <w:ind w:left="720" w:hanging="360"/>
        <w:jc w:val="both"/>
        <w:rPr>
          <w:rFonts w:ascii="Calibri" w:hAnsi="Calibri"/>
          <w:lang w:eastAsia="ar-SA" w:bidi="ar-SA"/>
        </w:rPr>
      </w:pPr>
      <w:r>
        <w:rPr>
          <w:rFonts w:ascii="Calibri" w:hAnsi="Calibri"/>
          <w:lang w:eastAsia="ar-SA" w:bidi="ar-SA"/>
        </w:rPr>
        <w:t>Požadavky investora</w:t>
      </w:r>
    </w:p>
    <w:p w14:paraId="0A0357FC" w14:textId="77777777" w:rsidR="004A2AD6" w:rsidRDefault="004A2AD6" w:rsidP="004A2AD6">
      <w:pPr>
        <w:pStyle w:val="Standard"/>
        <w:ind w:left="720" w:hanging="360"/>
        <w:jc w:val="both"/>
        <w:rPr>
          <w:rFonts w:ascii="Calibri" w:hAnsi="Calibri"/>
          <w:lang w:eastAsia="ar-SA" w:bidi="ar-SA"/>
        </w:rPr>
      </w:pPr>
      <w:r>
        <w:rPr>
          <w:rFonts w:ascii="Calibri" w:hAnsi="Calibri"/>
          <w:lang w:eastAsia="ar-SA" w:bidi="ar-SA"/>
        </w:rPr>
        <w:t>Příslušné normy a předpisy, zejména níže uvedené:</w:t>
      </w:r>
    </w:p>
    <w:p w14:paraId="3D5305E2" w14:textId="77777777" w:rsidR="004A2AD6" w:rsidRDefault="004A2AD6" w:rsidP="004A2AD6">
      <w:pPr>
        <w:pStyle w:val="Standard"/>
        <w:ind w:left="720" w:hanging="360"/>
        <w:jc w:val="both"/>
        <w:rPr>
          <w:rFonts w:ascii="Calibri" w:hAnsi="Calibri"/>
          <w:lang w:eastAsia="ar-SA" w:bidi="ar-SA"/>
        </w:rPr>
      </w:pPr>
    </w:p>
    <w:p w14:paraId="1A31F0CD" w14:textId="77777777" w:rsidR="00A04D6C" w:rsidRPr="00A04D6C" w:rsidRDefault="00A04D6C" w:rsidP="00C53346">
      <w:pPr>
        <w:pStyle w:val="Odstavecseseznamem"/>
        <w:widowControl/>
        <w:numPr>
          <w:ilvl w:val="0"/>
          <w:numId w:val="6"/>
        </w:numPr>
        <w:suppressAutoHyphens w:val="0"/>
        <w:autoSpaceDN w:val="0"/>
        <w:spacing w:after="65"/>
        <w:contextualSpacing w:val="0"/>
        <w:rPr>
          <w:rFonts w:asciiTheme="minorHAnsi" w:hAnsiTheme="minorHAnsi" w:cstheme="minorHAnsi"/>
          <w:color w:val="000000"/>
        </w:rPr>
      </w:pPr>
      <w:r w:rsidRPr="00A04D6C">
        <w:rPr>
          <w:rFonts w:asciiTheme="minorHAnsi" w:hAnsiTheme="minorHAnsi" w:cstheme="minorHAnsi"/>
          <w:color w:val="000000"/>
        </w:rPr>
        <w:t xml:space="preserve">ČSN 33 0360 ed.2 Místa připojení ochranných vodičů na elektrických předmětech </w:t>
      </w:r>
    </w:p>
    <w:p w14:paraId="08EF9A01" w14:textId="77777777" w:rsidR="00A04D6C" w:rsidRPr="00A04D6C" w:rsidRDefault="00A04D6C" w:rsidP="00C53346">
      <w:pPr>
        <w:pStyle w:val="Odstavecseseznamem"/>
        <w:widowControl/>
        <w:numPr>
          <w:ilvl w:val="0"/>
          <w:numId w:val="6"/>
        </w:numPr>
        <w:suppressAutoHyphens w:val="0"/>
        <w:autoSpaceDN w:val="0"/>
        <w:spacing w:after="65"/>
        <w:contextualSpacing w:val="0"/>
        <w:rPr>
          <w:rFonts w:asciiTheme="minorHAnsi" w:hAnsiTheme="minorHAnsi" w:cstheme="minorHAnsi"/>
          <w:color w:val="000000"/>
        </w:rPr>
      </w:pPr>
      <w:r w:rsidRPr="00A04D6C">
        <w:rPr>
          <w:rFonts w:asciiTheme="minorHAnsi" w:hAnsiTheme="minorHAnsi" w:cstheme="minorHAnsi"/>
          <w:color w:val="000000"/>
        </w:rPr>
        <w:t xml:space="preserve">ČSN 33 1310 ed.2 Bezpečnostní požadavky na elektrické instalace a spotřebiče určené k užívání osobami bez elektrotechnické kvalifikace </w:t>
      </w:r>
    </w:p>
    <w:p w14:paraId="6AF3CE4F"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2000-1 ed.2 Elektrické instalace nízkého napětí – Část 1: Základní hlediska, stanovení základních charakteristik, definice </w:t>
      </w:r>
    </w:p>
    <w:p w14:paraId="263EA483"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2000-4-41 ed.3 Elektrická instalace nízkého napětí – část 4-41: Ochranná opatření pro zajištění bezpečnosti Ochrana před úrazem elektrickým proudem </w:t>
      </w:r>
    </w:p>
    <w:p w14:paraId="4C39FA26"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2000-4-42 ed.2 + Z2 Ochrana před účinky tepla </w:t>
      </w:r>
    </w:p>
    <w:p w14:paraId="673E655C"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2000-4-43 ed.2 Ochrana proti nadproudům </w:t>
      </w:r>
    </w:p>
    <w:p w14:paraId="5FC3674B"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2000-4-443 ed.3 Elektrické instalace nízkého napětí – Část 4-44: Bezpečnost – Ochrana před rušivým napětím a elektromagnetickým rušením – Kapitola 443: Ochrana před atmosférickým nebo spínacím přepětím </w:t>
      </w:r>
    </w:p>
    <w:p w14:paraId="665E7F29"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2000-4-444 Elektrické instalace nízkého napětí – Část 4-444: Bezpečnost – Ochrana před napěťovým a elektromagnetickým rušením </w:t>
      </w:r>
    </w:p>
    <w:p w14:paraId="52413CB5"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2000-4-46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3 Elektrické instalace nízkého napětí – Část 4-46: Bezpečnost – Odpojování a spínání  </w:t>
      </w:r>
    </w:p>
    <w:p w14:paraId="2BC2CC6A" w14:textId="77777777" w:rsidR="00A04D6C" w:rsidRPr="00A04D6C" w:rsidRDefault="00A04D6C" w:rsidP="00C53346">
      <w:pPr>
        <w:pStyle w:val="Standard"/>
        <w:widowControl/>
        <w:numPr>
          <w:ilvl w:val="0"/>
          <w:numId w:val="6"/>
        </w:numPr>
        <w:tabs>
          <w:tab w:val="left" w:pos="-31680"/>
          <w:tab w:val="left" w:pos="-31680"/>
          <w:tab w:val="left" w:pos="-25560"/>
        </w:tabs>
        <w:suppressAutoHyphens w:val="0"/>
        <w:jc w:val="both"/>
        <w:rPr>
          <w:rFonts w:asciiTheme="minorHAnsi" w:eastAsia="Tahoma" w:hAnsiTheme="minorHAnsi" w:cstheme="minorHAnsi"/>
        </w:rPr>
      </w:pPr>
      <w:r w:rsidRPr="00A04D6C">
        <w:rPr>
          <w:rFonts w:asciiTheme="minorHAnsi" w:eastAsia="Tahoma" w:hAnsiTheme="minorHAnsi" w:cstheme="minorHAnsi"/>
        </w:rPr>
        <w:t>ČSN 33 2000-5-534 ed.3 Přepěťová ochranná zařízení</w:t>
      </w:r>
    </w:p>
    <w:p w14:paraId="6B28BE1F"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2000-5-51 ed.3 + Z1 + Z2 Elektrické instalace nízkého napětí – Část 5-51: Výběr a stavba elektrických zařízení – Všeobecné předpisy </w:t>
      </w:r>
    </w:p>
    <w:p w14:paraId="15128D45"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2000-5-52 ed.2 Elektrické instalace nízkého napětí – Část 5-52: Výběr a stavba elektrických zařízení – Elektrická vedení </w:t>
      </w:r>
    </w:p>
    <w:p w14:paraId="03C25A06"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2000-5-53 ed.3 Elektrické instalace nízkého napětí – Část 5-53: Výběr a stavba elektrických zařízení – Spínací a řídicí přístroje </w:t>
      </w:r>
    </w:p>
    <w:p w14:paraId="5204565F"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2000-5-54 ed.3 Elektrické instalace nízkého napětí – Část 5-54: Výběr a stavba elektrických zařízení – Uzemnění a ochranné vodiče </w:t>
      </w:r>
    </w:p>
    <w:p w14:paraId="0B724B37"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2000-5-534 ed.2 Elektrické instalace nízkého napětí – Část 5-53: Výběr a stavba elektrických zařízení – Odpojování, spínání a řízení – Oddíl 534: Přepěťová ochranná zařízení </w:t>
      </w:r>
    </w:p>
    <w:p w14:paraId="3ABC2225"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2000-5-537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2 Elektrické instalace nízkého napětí – Část 5-53: Výběr a stavba elektrických zařízení – Přístroje pro ochranu, odpojování, spínání, řízení a monitorování – Oddíl 537: Odpojování a spínání </w:t>
      </w:r>
    </w:p>
    <w:p w14:paraId="5E76C2E0"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 xml:space="preserve">ČSN 33 2000-5-559 ed.2 Elektrické instalace nízkého napětí – Část 5-559: Výběr a stavba elektrických zařízení – Svítidla a světelná instalace </w:t>
      </w:r>
    </w:p>
    <w:p w14:paraId="0D1EF8A0"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lastRenderedPageBreak/>
        <w:t xml:space="preserve">ČSN 33 2000-5-56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3 Elektrické instalace nízkého napětí – Část 5-56: Výběr a stavba elektrických </w:t>
      </w:r>
      <w:proofErr w:type="gramStart"/>
      <w:r w:rsidRPr="00A04D6C">
        <w:rPr>
          <w:rFonts w:asciiTheme="minorHAnsi" w:hAnsiTheme="minorHAnsi" w:cstheme="minorHAnsi"/>
          <w:color w:val="000000"/>
        </w:rPr>
        <w:t>zařízení - Zařízení</w:t>
      </w:r>
      <w:proofErr w:type="gramEnd"/>
      <w:r w:rsidRPr="00A04D6C">
        <w:rPr>
          <w:rFonts w:asciiTheme="minorHAnsi" w:hAnsiTheme="minorHAnsi" w:cstheme="minorHAnsi"/>
          <w:color w:val="000000"/>
        </w:rPr>
        <w:t xml:space="preserve"> pro bezpečnostní účely</w:t>
      </w:r>
    </w:p>
    <w:p w14:paraId="7834BF27"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 xml:space="preserve">ČSN 33 2000-6 ed.2 Elektrické instalace nízkého napětí – Část 6: Revize </w:t>
      </w:r>
    </w:p>
    <w:p w14:paraId="1A9641BE"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 xml:space="preserve">ČSN 33 2000-7-701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2 Část 7-701: Zařízení jednoúčelová a ve zvláštních objektech – Prostory s vanou nebo sprchou. </w:t>
      </w:r>
    </w:p>
    <w:p w14:paraId="1164D232"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 xml:space="preserve">ČSN 33 2000-7-712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2 Elektrické instalace nízkého napětí — Část 7-712: Zařízení jednoúčelová a ve zvláštních objektech — </w:t>
      </w:r>
      <w:proofErr w:type="spellStart"/>
      <w:r w:rsidRPr="00A04D6C">
        <w:rPr>
          <w:rFonts w:asciiTheme="minorHAnsi" w:hAnsiTheme="minorHAnsi" w:cstheme="minorHAnsi"/>
          <w:color w:val="000000"/>
        </w:rPr>
        <w:t>Fotovoltaické</w:t>
      </w:r>
      <w:proofErr w:type="spellEnd"/>
      <w:r w:rsidRPr="00A04D6C">
        <w:rPr>
          <w:rFonts w:asciiTheme="minorHAnsi" w:hAnsiTheme="minorHAnsi" w:cstheme="minorHAnsi"/>
          <w:color w:val="000000"/>
        </w:rPr>
        <w:t xml:space="preserve"> (PV) </w:t>
      </w:r>
    </w:p>
    <w:p w14:paraId="63E0762B"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 xml:space="preserve">ČSN 33 2000-7-714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2 Elektrické instalace nízkého napětí – Část 7-714: Zařízení jednoúčelová a ve zvláštních objektech – Venkovní světelné instalace </w:t>
      </w:r>
    </w:p>
    <w:p w14:paraId="35223DB1"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ČSN 33 2000-7-718 Elektrické instalace nízkého napětí – Část 7-718: Zařízení jednoúčelová a ve zvláštních objektech – Prostory občanské výstavby a pracoviště</w:t>
      </w:r>
    </w:p>
    <w:p w14:paraId="7DA5829E" w14:textId="77777777" w:rsidR="00A04D6C" w:rsidRPr="00A04D6C" w:rsidRDefault="00A04D6C" w:rsidP="00C53346">
      <w:pPr>
        <w:widowControl/>
        <w:numPr>
          <w:ilvl w:val="0"/>
          <w:numId w:val="6"/>
        </w:numPr>
        <w:suppressAutoHyphens w:val="0"/>
        <w:autoSpaceDN w:val="0"/>
        <w:spacing w:line="276" w:lineRule="auto"/>
        <w:rPr>
          <w:rFonts w:asciiTheme="minorHAnsi" w:hAnsiTheme="minorHAnsi" w:cstheme="minorHAnsi"/>
          <w:color w:val="000000"/>
        </w:rPr>
      </w:pPr>
      <w:r w:rsidRPr="00A04D6C">
        <w:rPr>
          <w:rFonts w:asciiTheme="minorHAnsi" w:hAnsiTheme="minorHAnsi" w:cstheme="minorHAnsi"/>
          <w:color w:val="000000"/>
        </w:rPr>
        <w:t xml:space="preserve">ČSN 33 2000-7-753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2 Elektrické instalace nízkého napětí – Část 7-753: Zařízení jednoúčelová a ve zvláštních objektech – Topné kabely a pevně instalované topné systémy </w:t>
      </w:r>
    </w:p>
    <w:p w14:paraId="5190E700"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33 2000-8-1 </w:t>
      </w:r>
      <w:proofErr w:type="spellStart"/>
      <w:r w:rsidRPr="00A04D6C">
        <w:rPr>
          <w:rFonts w:asciiTheme="minorHAnsi" w:hAnsiTheme="minorHAnsi" w:cstheme="minorHAnsi"/>
          <w:color w:val="000000"/>
        </w:rPr>
        <w:t>ed</w:t>
      </w:r>
      <w:proofErr w:type="spellEnd"/>
      <w:r w:rsidRPr="00A04D6C">
        <w:rPr>
          <w:rFonts w:asciiTheme="minorHAnsi" w:hAnsiTheme="minorHAnsi" w:cstheme="minorHAnsi"/>
          <w:color w:val="000000"/>
        </w:rPr>
        <w:t xml:space="preserve">. 2 Elektrické instalace nízkého napětí – Část 8-1: Funkční aspekty – Energetická účinnost </w:t>
      </w:r>
    </w:p>
    <w:p w14:paraId="3EFAD1BA"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33 2130 ed.4 Elektrické instalace nízkého napětí – Vnitřní elektrické rozvody </w:t>
      </w:r>
    </w:p>
    <w:p w14:paraId="374CA789"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33 2180 Elektrotechnické předpisy ČSN. Připojování elektrických přístrojů a spotřebičů </w:t>
      </w:r>
    </w:p>
    <w:p w14:paraId="12C3F9E1"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 xml:space="preserve">ČSN 33 3320 ed.2 - Elektrotechnické předpisy – Elektrické přípojky </w:t>
      </w:r>
    </w:p>
    <w:p w14:paraId="0355EEAE"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34 0350 ed.2 - Bezpečnostní požadavky na pohyblivé přívody a šňůrová vedení </w:t>
      </w:r>
    </w:p>
    <w:p w14:paraId="12B236B2" w14:textId="77777777" w:rsidR="00A04D6C" w:rsidRPr="00A04D6C" w:rsidRDefault="00A04D6C" w:rsidP="00C53346">
      <w:pPr>
        <w:pStyle w:val="Standard"/>
        <w:widowControl/>
        <w:numPr>
          <w:ilvl w:val="0"/>
          <w:numId w:val="6"/>
        </w:numPr>
        <w:tabs>
          <w:tab w:val="left" w:pos="-31680"/>
          <w:tab w:val="left" w:pos="-31680"/>
          <w:tab w:val="left" w:pos="-12240"/>
        </w:tabs>
        <w:suppressAutoHyphens w:val="0"/>
        <w:jc w:val="both"/>
        <w:rPr>
          <w:rFonts w:asciiTheme="minorHAnsi" w:eastAsia="Tahoma" w:hAnsiTheme="minorHAnsi" w:cstheme="minorHAnsi"/>
        </w:rPr>
      </w:pPr>
      <w:r w:rsidRPr="00A04D6C">
        <w:rPr>
          <w:rFonts w:asciiTheme="minorHAnsi" w:eastAsia="Tahoma" w:hAnsiTheme="minorHAnsi" w:cstheme="minorHAnsi"/>
        </w:rPr>
        <w:t xml:space="preserve">ČSN 60445 </w:t>
      </w:r>
      <w:proofErr w:type="spellStart"/>
      <w:r w:rsidRPr="00A04D6C">
        <w:rPr>
          <w:rFonts w:asciiTheme="minorHAnsi" w:eastAsia="Tahoma" w:hAnsiTheme="minorHAnsi" w:cstheme="minorHAnsi"/>
        </w:rPr>
        <w:t>ed</w:t>
      </w:r>
      <w:proofErr w:type="spellEnd"/>
      <w:r w:rsidRPr="00A04D6C">
        <w:rPr>
          <w:rFonts w:asciiTheme="minorHAnsi" w:eastAsia="Tahoma" w:hAnsiTheme="minorHAnsi" w:cstheme="minorHAnsi"/>
        </w:rPr>
        <w:t>. 4 Značení vodičů barvami nebo číslicemi</w:t>
      </w:r>
    </w:p>
    <w:p w14:paraId="59E907F4"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73 4301 Obytné budovy </w:t>
      </w:r>
    </w:p>
    <w:p w14:paraId="5BE30BCF"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73 0802 ed.2 Požární bezpečnost staveb – Nevýrobní objekty </w:t>
      </w:r>
    </w:p>
    <w:p w14:paraId="3048DAD1"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73 0810 Požární bezpečnost staveb – Společná ustanovení </w:t>
      </w:r>
    </w:p>
    <w:p w14:paraId="75FF5CDD"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73 0833 Požární bezpečnost staveb – Budovy pro bydlení a ubytování </w:t>
      </w:r>
    </w:p>
    <w:p w14:paraId="609A7B6D"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73 0848 Požární bezpečnost staveb – Elektrická zařízení, elektrické instalace a rozvody </w:t>
      </w:r>
    </w:p>
    <w:p w14:paraId="217DE93B"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73 0895 Požární bezpečnost </w:t>
      </w:r>
      <w:proofErr w:type="gramStart"/>
      <w:r w:rsidRPr="00A04D6C">
        <w:rPr>
          <w:rFonts w:asciiTheme="minorHAnsi" w:hAnsiTheme="minorHAnsi" w:cstheme="minorHAnsi"/>
          <w:color w:val="000000"/>
        </w:rPr>
        <w:t>staveb - Zachování</w:t>
      </w:r>
      <w:proofErr w:type="gramEnd"/>
      <w:r w:rsidRPr="00A04D6C">
        <w:rPr>
          <w:rFonts w:asciiTheme="minorHAnsi" w:hAnsiTheme="minorHAnsi" w:cstheme="minorHAnsi"/>
          <w:color w:val="000000"/>
        </w:rPr>
        <w:t xml:space="preserve"> funkčnosti kabelových tras v podmínkách požáru - Požadavky, zkoušky, klasifikace </w:t>
      </w:r>
      <w:proofErr w:type="spellStart"/>
      <w:r w:rsidRPr="00A04D6C">
        <w:rPr>
          <w:rFonts w:asciiTheme="minorHAnsi" w:hAnsiTheme="minorHAnsi" w:cstheme="minorHAnsi"/>
          <w:color w:val="000000"/>
        </w:rPr>
        <w:t>Px</w:t>
      </w:r>
      <w:proofErr w:type="spellEnd"/>
      <w:r w:rsidRPr="00A04D6C">
        <w:rPr>
          <w:rFonts w:asciiTheme="minorHAnsi" w:hAnsiTheme="minorHAnsi" w:cstheme="minorHAnsi"/>
          <w:color w:val="000000"/>
        </w:rPr>
        <w:t xml:space="preserve">-R, </w:t>
      </w:r>
      <w:proofErr w:type="spellStart"/>
      <w:r w:rsidRPr="00A04D6C">
        <w:rPr>
          <w:rFonts w:asciiTheme="minorHAnsi" w:hAnsiTheme="minorHAnsi" w:cstheme="minorHAnsi"/>
          <w:color w:val="000000"/>
        </w:rPr>
        <w:t>PHx</w:t>
      </w:r>
      <w:proofErr w:type="spellEnd"/>
      <w:r w:rsidRPr="00A04D6C">
        <w:rPr>
          <w:rFonts w:asciiTheme="minorHAnsi" w:hAnsiTheme="minorHAnsi" w:cstheme="minorHAnsi"/>
          <w:color w:val="000000"/>
        </w:rPr>
        <w:t xml:space="preserve">-R a aplikace </w:t>
      </w:r>
    </w:p>
    <w:p w14:paraId="76692DBC" w14:textId="77777777" w:rsidR="00A04D6C" w:rsidRPr="00A04D6C" w:rsidRDefault="00A04D6C" w:rsidP="00A04D6C">
      <w:pPr>
        <w:widowControl/>
        <w:suppressAutoHyphens w:val="0"/>
        <w:ind w:left="371" w:firstLine="709"/>
        <w:rPr>
          <w:rFonts w:asciiTheme="minorHAnsi" w:hAnsiTheme="minorHAnsi" w:cstheme="minorHAnsi"/>
          <w:color w:val="000000"/>
        </w:rPr>
      </w:pPr>
      <w:r w:rsidRPr="00A04D6C">
        <w:rPr>
          <w:rFonts w:asciiTheme="minorHAnsi" w:hAnsiTheme="minorHAnsi" w:cstheme="minorHAnsi"/>
          <w:color w:val="000000"/>
        </w:rPr>
        <w:t xml:space="preserve">hliníkových vodičů s měděnými vodiči </w:t>
      </w:r>
    </w:p>
    <w:p w14:paraId="3C0C7311" w14:textId="77777777" w:rsidR="00A04D6C" w:rsidRPr="00A04D6C" w:rsidRDefault="00A04D6C" w:rsidP="00C53346">
      <w:pPr>
        <w:pStyle w:val="Standard"/>
        <w:widowControl/>
        <w:numPr>
          <w:ilvl w:val="0"/>
          <w:numId w:val="6"/>
        </w:numPr>
        <w:tabs>
          <w:tab w:val="left" w:pos="-31680"/>
          <w:tab w:val="left" w:pos="-31680"/>
          <w:tab w:val="left" w:pos="-12240"/>
        </w:tabs>
        <w:suppressAutoHyphens w:val="0"/>
        <w:jc w:val="both"/>
        <w:rPr>
          <w:rFonts w:asciiTheme="minorHAnsi" w:hAnsiTheme="minorHAnsi" w:cstheme="minorHAnsi"/>
        </w:rPr>
      </w:pPr>
      <w:r w:rsidRPr="00A04D6C">
        <w:rPr>
          <w:rFonts w:asciiTheme="minorHAnsi" w:eastAsia="Tahoma" w:hAnsiTheme="minorHAnsi" w:cstheme="minorHAnsi"/>
          <w:lang w:eastAsia="ar-SA"/>
        </w:rPr>
        <w:t xml:space="preserve">ČSN 73 6005 </w:t>
      </w:r>
      <w:r w:rsidRPr="00A04D6C">
        <w:rPr>
          <w:rFonts w:asciiTheme="minorHAnsi" w:hAnsiTheme="minorHAnsi" w:cstheme="minorHAnsi"/>
          <w:shd w:val="clear" w:color="auto" w:fill="FFFFFF"/>
        </w:rPr>
        <w:t>Prostorové uspořádání vedení technického vybavení</w:t>
      </w:r>
    </w:p>
    <w:p w14:paraId="44A73110"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83 9061 Technologie vegetačních úprav v </w:t>
      </w:r>
      <w:proofErr w:type="gramStart"/>
      <w:r w:rsidRPr="00A04D6C">
        <w:rPr>
          <w:rFonts w:asciiTheme="minorHAnsi" w:hAnsiTheme="minorHAnsi" w:cstheme="minorHAnsi"/>
          <w:color w:val="000000"/>
        </w:rPr>
        <w:t>krajině - Ochrana</w:t>
      </w:r>
      <w:proofErr w:type="gramEnd"/>
      <w:r w:rsidRPr="00A04D6C">
        <w:rPr>
          <w:rFonts w:asciiTheme="minorHAnsi" w:hAnsiTheme="minorHAnsi" w:cstheme="minorHAnsi"/>
          <w:color w:val="000000"/>
        </w:rPr>
        <w:t xml:space="preserve"> stromů, porostů </w:t>
      </w:r>
    </w:p>
    <w:p w14:paraId="5D11FD24" w14:textId="77777777" w:rsidR="00A04D6C" w:rsidRPr="00A04D6C" w:rsidRDefault="00A04D6C" w:rsidP="00A04D6C">
      <w:pPr>
        <w:pStyle w:val="Odstavecseseznamem"/>
        <w:widowControl/>
        <w:suppressAutoHyphens w:val="0"/>
        <w:spacing w:after="63"/>
        <w:ind w:left="1080"/>
        <w:rPr>
          <w:rFonts w:asciiTheme="minorHAnsi" w:hAnsiTheme="minorHAnsi" w:cstheme="minorHAnsi"/>
          <w:color w:val="000000"/>
        </w:rPr>
      </w:pPr>
      <w:r w:rsidRPr="00A04D6C">
        <w:rPr>
          <w:rFonts w:asciiTheme="minorHAnsi" w:hAnsiTheme="minorHAnsi" w:cstheme="minorHAnsi"/>
          <w:color w:val="000000"/>
        </w:rPr>
        <w:t xml:space="preserve">a vegetačních ploch při stavebních pracích </w:t>
      </w:r>
    </w:p>
    <w:p w14:paraId="16292F1D"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12464-1 Světlo a osvětlení – Osvětlení pracovišť – Část 1: Vnitřní pracoviště </w:t>
      </w:r>
    </w:p>
    <w:p w14:paraId="450127A1"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12464-2 Světlo a osvětlení – Osvětlení pracovních prostorů – Část 2: Venkovní pracovní prostory </w:t>
      </w:r>
    </w:p>
    <w:p w14:paraId="585A18E3"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1838 Světlo a osvětlení – Nouzové osvětlení </w:t>
      </w:r>
    </w:p>
    <w:p w14:paraId="1379AEA9"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50172 Systémy nouzového únikového osvětlení </w:t>
      </w:r>
    </w:p>
    <w:p w14:paraId="3E2E35FA" w14:textId="77777777" w:rsidR="00A04D6C" w:rsidRPr="00A04D6C" w:rsidRDefault="00A04D6C" w:rsidP="00C53346">
      <w:pPr>
        <w:widowControl/>
        <w:numPr>
          <w:ilvl w:val="0"/>
          <w:numId w:val="6"/>
        </w:numPr>
        <w:suppressAutoHyphens w:val="0"/>
        <w:autoSpaceDN w:val="0"/>
        <w:spacing w:after="63"/>
        <w:rPr>
          <w:rFonts w:asciiTheme="minorHAnsi" w:hAnsiTheme="minorHAnsi" w:cstheme="minorHAnsi"/>
          <w:color w:val="000000"/>
        </w:rPr>
      </w:pPr>
      <w:r w:rsidRPr="00A04D6C">
        <w:rPr>
          <w:rFonts w:asciiTheme="minorHAnsi" w:hAnsiTheme="minorHAnsi" w:cstheme="minorHAnsi"/>
          <w:color w:val="000000"/>
        </w:rPr>
        <w:t xml:space="preserve">ČSN EN 50274 Rozváděče </w:t>
      </w:r>
      <w:proofErr w:type="spellStart"/>
      <w:r w:rsidRPr="00A04D6C">
        <w:rPr>
          <w:rFonts w:asciiTheme="minorHAnsi" w:hAnsiTheme="minorHAnsi" w:cstheme="minorHAnsi"/>
          <w:color w:val="000000"/>
        </w:rPr>
        <w:t>nn</w:t>
      </w:r>
      <w:proofErr w:type="spellEnd"/>
      <w:r w:rsidRPr="00A04D6C">
        <w:rPr>
          <w:rFonts w:asciiTheme="minorHAnsi" w:hAnsiTheme="minorHAnsi" w:cstheme="minorHAnsi"/>
          <w:color w:val="000000"/>
        </w:rPr>
        <w:t xml:space="preserve"> – Ochrana před úrazem elektrickým proudem – Ochrana před neúmyslným přímým dotykem nebezpečných živých částí</w:t>
      </w:r>
    </w:p>
    <w:p w14:paraId="0DD99496"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50310 ed.4 Soustavy pospojování pro telekomunikace v budovách a jiných stavbách </w:t>
      </w:r>
    </w:p>
    <w:p w14:paraId="6F25ED05"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lastRenderedPageBreak/>
        <w:t>ČSN EN 50565-1 Elektrické kabely – Pokyny pro používání kabelů se jmenovitým napětím nepřekračujícím 450/750 V (U0/U) - Část 1: Obecné pokyny</w:t>
      </w:r>
    </w:p>
    <w:p w14:paraId="1D02D14E"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50565-2 Elektrické kabely – Pokyny pro používání kabelů se jmenovitým napětím nepřekračujícím 450/750 V (U0/U) - Část 2: Specifický návod pro typy kabelů související s EN 50525 </w:t>
      </w:r>
    </w:p>
    <w:p w14:paraId="102453D0"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50575 Silové, řídicí a komunikační kabely – Kabely pro obecné použití ve stavbách ve vztahu k požadavkům reakce na oheň </w:t>
      </w:r>
    </w:p>
    <w:p w14:paraId="5CB0080F"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ČSN EN 60529:1993 Stupně ochrany krytem (krytí – IP kód) </w:t>
      </w:r>
    </w:p>
    <w:p w14:paraId="68321BD0"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61439-1 ed.3 Rozváděče nízkého napětí – Část 1: Všeobecná ustanovení </w:t>
      </w:r>
    </w:p>
    <w:p w14:paraId="6561D7C5"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61439-3 Rozváděče nízkého napětí – Část 3: Rozvodnice určené k provozování laiky (DBO) </w:t>
      </w:r>
    </w:p>
    <w:p w14:paraId="759F9F44"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61439-5 ed.2 Rozváděče nízkého napětí – Část 5: Rozváděče pro veřejné distribuční sítě </w:t>
      </w:r>
    </w:p>
    <w:p w14:paraId="07ADF9D4"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62305-1 ed.2 Ochrana před bleskem – Část 1: Obecné principy </w:t>
      </w:r>
    </w:p>
    <w:p w14:paraId="3855F2E3"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62305-2 ed.2 Ochrana před bleskem – Část 2: Řízení rizika </w:t>
      </w:r>
    </w:p>
    <w:p w14:paraId="5453C322"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62305-3 ed.2 Ochrana před bleskem – Část 3: Hmotné škody na stavbách a ohrožení života </w:t>
      </w:r>
    </w:p>
    <w:p w14:paraId="2C71D2EF"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ČSN EN 62305-4 ed.2 Ochrana před bleskem – Část 4: Elektrické a elektronické systémy ve stavbách </w:t>
      </w:r>
    </w:p>
    <w:p w14:paraId="25B5DDAA" w14:textId="77777777" w:rsidR="00A04D6C" w:rsidRPr="00A04D6C" w:rsidRDefault="00A04D6C" w:rsidP="00C53346">
      <w:pPr>
        <w:pStyle w:val="Standard"/>
        <w:widowControl/>
        <w:numPr>
          <w:ilvl w:val="0"/>
          <w:numId w:val="7"/>
        </w:numPr>
        <w:tabs>
          <w:tab w:val="left" w:pos="-31680"/>
          <w:tab w:val="left" w:pos="-31680"/>
          <w:tab w:val="left" w:pos="-18000"/>
        </w:tabs>
        <w:suppressAutoHyphens w:val="0"/>
        <w:jc w:val="both"/>
        <w:rPr>
          <w:rFonts w:asciiTheme="minorHAnsi" w:eastAsia="Tahoma" w:hAnsiTheme="minorHAnsi" w:cstheme="minorHAnsi"/>
        </w:rPr>
      </w:pPr>
      <w:r w:rsidRPr="00A04D6C">
        <w:rPr>
          <w:rFonts w:asciiTheme="minorHAnsi" w:eastAsia="Tahoma" w:hAnsiTheme="minorHAnsi" w:cstheme="minorHAnsi"/>
        </w:rPr>
        <w:t>PNE 33 0000-7</w:t>
      </w:r>
    </w:p>
    <w:p w14:paraId="4D057722" w14:textId="77777777" w:rsidR="00A04D6C" w:rsidRPr="00A04D6C" w:rsidRDefault="00A04D6C" w:rsidP="00C53346">
      <w:pPr>
        <w:pStyle w:val="Standard"/>
        <w:widowControl/>
        <w:numPr>
          <w:ilvl w:val="0"/>
          <w:numId w:val="7"/>
        </w:numPr>
        <w:tabs>
          <w:tab w:val="left" w:pos="-31680"/>
          <w:tab w:val="left" w:pos="-31680"/>
          <w:tab w:val="left" w:pos="-18000"/>
        </w:tabs>
        <w:suppressAutoHyphens w:val="0"/>
        <w:jc w:val="both"/>
        <w:rPr>
          <w:rFonts w:asciiTheme="minorHAnsi" w:eastAsia="Tahoma" w:hAnsiTheme="minorHAnsi" w:cstheme="minorHAnsi"/>
        </w:rPr>
      </w:pPr>
      <w:r w:rsidRPr="00A04D6C">
        <w:rPr>
          <w:rFonts w:asciiTheme="minorHAnsi" w:eastAsia="Tahoma" w:hAnsiTheme="minorHAnsi" w:cstheme="minorHAnsi"/>
        </w:rPr>
        <w:t>PNE 33 0000-8</w:t>
      </w:r>
    </w:p>
    <w:p w14:paraId="65B82BEA"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Zákon č. 283/2021 Sb. </w:t>
      </w:r>
    </w:p>
    <w:p w14:paraId="6579A4AB"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Zákon č. 458/2000 Sb. </w:t>
      </w:r>
    </w:p>
    <w:p w14:paraId="06AF2D36"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Zákon č. 250/2021 Sb. </w:t>
      </w:r>
    </w:p>
    <w:p w14:paraId="0966121D"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Vyhláška 114/2023 Sb. o požadavcích na bezpečnou instalaci výrobny elektřiny využívající obnovitelné zdroje energie s instalovaným výkonem do 50 kW </w:t>
      </w:r>
    </w:p>
    <w:p w14:paraId="2BD19D6E"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Vyhláška č. 268/2011 Sb. </w:t>
      </w:r>
    </w:p>
    <w:p w14:paraId="239155F6"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Nařízení vlády č.117/2016 Sb. </w:t>
      </w:r>
    </w:p>
    <w:p w14:paraId="199B7F68"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Nařízení vlády č.101/2005 Sb. </w:t>
      </w:r>
    </w:p>
    <w:p w14:paraId="7D7385BB"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Nařízení vlády č.190/2022 </w:t>
      </w:r>
    </w:p>
    <w:p w14:paraId="53DE45AD" w14:textId="77777777" w:rsidR="00A04D6C" w:rsidRPr="00A04D6C" w:rsidRDefault="00A04D6C" w:rsidP="00C53346">
      <w:pPr>
        <w:pStyle w:val="Odstavecseseznamem"/>
        <w:widowControl/>
        <w:numPr>
          <w:ilvl w:val="0"/>
          <w:numId w:val="6"/>
        </w:numPr>
        <w:suppressAutoHyphens w:val="0"/>
        <w:autoSpaceDN w:val="0"/>
        <w:spacing w:after="63"/>
        <w:contextualSpacing w:val="0"/>
        <w:rPr>
          <w:rFonts w:asciiTheme="minorHAnsi" w:hAnsiTheme="minorHAnsi" w:cstheme="minorHAnsi"/>
          <w:color w:val="000000"/>
        </w:rPr>
      </w:pPr>
      <w:r w:rsidRPr="00A04D6C">
        <w:rPr>
          <w:rFonts w:asciiTheme="minorHAnsi" w:hAnsiTheme="minorHAnsi" w:cstheme="minorHAnsi"/>
          <w:color w:val="000000"/>
        </w:rPr>
        <w:t xml:space="preserve">Nařízení vlády č 194/2022 </w:t>
      </w:r>
    </w:p>
    <w:p w14:paraId="1123E9AC" w14:textId="77777777" w:rsidR="00A04D6C" w:rsidRPr="00A04D6C" w:rsidRDefault="00A04D6C" w:rsidP="00C53346">
      <w:pPr>
        <w:pStyle w:val="Odstavecseseznamem"/>
        <w:widowControl/>
        <w:numPr>
          <w:ilvl w:val="0"/>
          <w:numId w:val="6"/>
        </w:numPr>
        <w:suppressAutoHyphens w:val="0"/>
        <w:autoSpaceDN w:val="0"/>
        <w:contextualSpacing w:val="0"/>
        <w:rPr>
          <w:rFonts w:asciiTheme="minorHAnsi" w:hAnsiTheme="minorHAnsi" w:cstheme="minorHAnsi"/>
          <w:color w:val="000000"/>
        </w:rPr>
      </w:pPr>
      <w:r w:rsidRPr="00A04D6C">
        <w:rPr>
          <w:rFonts w:asciiTheme="minorHAnsi" w:hAnsiTheme="minorHAnsi" w:cstheme="minorHAnsi"/>
          <w:color w:val="000000"/>
        </w:rPr>
        <w:t xml:space="preserve">Zákoník práce </w:t>
      </w:r>
    </w:p>
    <w:p w14:paraId="3FD434EE" w14:textId="6830F1A5" w:rsidR="004A2AD6" w:rsidRDefault="004A2AD6" w:rsidP="00B16EDE">
      <w:pPr>
        <w:pStyle w:val="Zkladntext"/>
        <w:rPr>
          <w:lang w:eastAsia="ar-SA" w:bidi="ar-SA"/>
        </w:rPr>
      </w:pPr>
    </w:p>
    <w:p w14:paraId="38B34259" w14:textId="77777777" w:rsidR="004A2AD6" w:rsidRDefault="004A2AD6" w:rsidP="00B16EDE">
      <w:pPr>
        <w:pStyle w:val="Zkladntext"/>
        <w:rPr>
          <w:lang w:eastAsia="ar-SA" w:bidi="ar-SA"/>
        </w:rPr>
      </w:pPr>
    </w:p>
    <w:p w14:paraId="7011DD16" w14:textId="77777777" w:rsidR="004A2AD6" w:rsidRDefault="004A2AD6" w:rsidP="00C53346">
      <w:pPr>
        <w:pStyle w:val="Standard"/>
        <w:numPr>
          <w:ilvl w:val="0"/>
          <w:numId w:val="2"/>
        </w:numPr>
        <w:tabs>
          <w:tab w:val="left" w:pos="284"/>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s>
        <w:jc w:val="both"/>
      </w:pPr>
      <w:r>
        <w:rPr>
          <w:rFonts w:ascii="Calibri" w:eastAsia="Tahoma" w:hAnsi="Calibri"/>
          <w:b/>
          <w:sz w:val="28"/>
          <w:szCs w:val="28"/>
          <w:u w:val="single"/>
          <w:lang w:eastAsia="ar-SA" w:bidi="ar-SA"/>
        </w:rPr>
        <w:t>Technické údaje</w:t>
      </w:r>
    </w:p>
    <w:p w14:paraId="785B7772" w14:textId="77777777" w:rsidR="004A2AD6" w:rsidRDefault="004A2AD6" w:rsidP="004A2AD6">
      <w:pPr>
        <w:pStyle w:val="Standard"/>
        <w:tabs>
          <w:tab w:val="left" w:pos="786"/>
          <w:tab w:val="left" w:pos="1068"/>
          <w:tab w:val="left" w:pos="1635"/>
          <w:tab w:val="left" w:pos="2201"/>
          <w:tab w:val="left" w:pos="2768"/>
          <w:tab w:val="left" w:pos="3334"/>
          <w:tab w:val="left" w:pos="3900"/>
          <w:tab w:val="left" w:pos="4467"/>
          <w:tab w:val="left" w:pos="5033"/>
          <w:tab w:val="left" w:pos="5600"/>
          <w:tab w:val="left" w:pos="6166"/>
          <w:tab w:val="left" w:pos="6732"/>
          <w:tab w:val="left" w:pos="7299"/>
          <w:tab w:val="left" w:pos="7865"/>
          <w:tab w:val="left" w:pos="8432"/>
          <w:tab w:val="left" w:pos="8998"/>
          <w:tab w:val="left" w:pos="9564"/>
        </w:tabs>
        <w:ind w:left="502"/>
        <w:jc w:val="both"/>
        <w:rPr>
          <w:rFonts w:ascii="Calibri" w:hAnsi="Calibri"/>
          <w:lang w:eastAsia="ar-SA" w:bidi="ar-SA"/>
        </w:rPr>
      </w:pPr>
    </w:p>
    <w:p w14:paraId="68024453" w14:textId="77777777" w:rsidR="004A2AD6" w:rsidRDefault="004A2AD6" w:rsidP="004A2AD6">
      <w:pPr>
        <w:pStyle w:val="Standard"/>
        <w:spacing w:line="360" w:lineRule="auto"/>
        <w:rPr>
          <w:rFonts w:ascii="Calibri" w:hAnsi="Calibri"/>
          <w:b/>
          <w:lang w:eastAsia="ar-SA" w:bidi="ar-SA"/>
        </w:rPr>
      </w:pPr>
      <w:r>
        <w:rPr>
          <w:rFonts w:ascii="Calibri" w:hAnsi="Calibri"/>
          <w:b/>
          <w:lang w:eastAsia="ar-SA" w:bidi="ar-SA"/>
        </w:rPr>
        <w:t xml:space="preserve">2.1. Rozvodná síť a napětí:  </w:t>
      </w:r>
    </w:p>
    <w:p w14:paraId="3A04245B" w14:textId="77777777" w:rsidR="004A2AD6" w:rsidRDefault="004A2AD6" w:rsidP="004A2AD6">
      <w:pPr>
        <w:pStyle w:val="Podnadpis"/>
        <w:ind w:right="-37" w:firstLine="708"/>
        <w:jc w:val="both"/>
      </w:pPr>
      <w:r>
        <w:rPr>
          <w:rFonts w:ascii="Calibri" w:hAnsi="Calibri" w:cs="Tahoma"/>
        </w:rPr>
        <w:tab/>
      </w:r>
      <w:r>
        <w:rPr>
          <w:rFonts w:ascii="Calibri" w:hAnsi="Calibri" w:cs="Tahoma"/>
          <w:b w:val="0"/>
          <w:bCs w:val="0"/>
          <w:sz w:val="24"/>
        </w:rPr>
        <w:t xml:space="preserve">3 + PEN, </w:t>
      </w:r>
      <w:proofErr w:type="gramStart"/>
      <w:r>
        <w:rPr>
          <w:rFonts w:ascii="Calibri" w:hAnsi="Calibri" w:cs="Tahoma"/>
          <w:b w:val="0"/>
          <w:bCs w:val="0"/>
          <w:sz w:val="24"/>
        </w:rPr>
        <w:t>50Hz</w:t>
      </w:r>
      <w:proofErr w:type="gramEnd"/>
      <w:r>
        <w:rPr>
          <w:rFonts w:ascii="Calibri" w:hAnsi="Calibri" w:cs="Tahoma"/>
          <w:b w:val="0"/>
          <w:bCs w:val="0"/>
          <w:sz w:val="24"/>
        </w:rPr>
        <w:t>, 400/230V AC, TN-C.</w:t>
      </w:r>
    </w:p>
    <w:p w14:paraId="4BF388BB" w14:textId="77777777" w:rsidR="004A2AD6" w:rsidRDefault="004A2AD6" w:rsidP="004A2AD6">
      <w:pPr>
        <w:pStyle w:val="Podnadpis"/>
        <w:ind w:right="-37" w:firstLine="708"/>
        <w:jc w:val="both"/>
        <w:rPr>
          <w:rFonts w:ascii="Calibri" w:hAnsi="Calibri"/>
          <w:b w:val="0"/>
          <w:bCs w:val="0"/>
          <w:sz w:val="24"/>
        </w:rPr>
      </w:pPr>
      <w:r>
        <w:rPr>
          <w:rFonts w:ascii="Calibri" w:hAnsi="Calibri" w:cs="Tahoma"/>
          <w:b w:val="0"/>
          <w:bCs w:val="0"/>
          <w:sz w:val="24"/>
        </w:rPr>
        <w:t xml:space="preserve">3 + N + PE, </w:t>
      </w:r>
      <w:proofErr w:type="gramStart"/>
      <w:r>
        <w:rPr>
          <w:rFonts w:ascii="Calibri" w:hAnsi="Calibri" w:cs="Tahoma"/>
          <w:b w:val="0"/>
          <w:bCs w:val="0"/>
          <w:sz w:val="24"/>
        </w:rPr>
        <w:t>50Hz</w:t>
      </w:r>
      <w:proofErr w:type="gramEnd"/>
      <w:r>
        <w:rPr>
          <w:rFonts w:ascii="Calibri" w:hAnsi="Calibri" w:cs="Tahoma"/>
          <w:b w:val="0"/>
          <w:bCs w:val="0"/>
          <w:sz w:val="24"/>
        </w:rPr>
        <w:t>, 400/230V AC, TN-C-S.</w:t>
      </w:r>
    </w:p>
    <w:p w14:paraId="58D14752" w14:textId="77777777" w:rsidR="004A2AD6" w:rsidRDefault="004A2AD6" w:rsidP="004A2AD6">
      <w:pPr>
        <w:pStyle w:val="Podnadpis"/>
        <w:ind w:right="-37" w:firstLine="708"/>
        <w:jc w:val="both"/>
        <w:rPr>
          <w:rFonts w:ascii="Calibri" w:hAnsi="Calibri"/>
          <w:b w:val="0"/>
          <w:bCs w:val="0"/>
          <w:sz w:val="24"/>
        </w:rPr>
      </w:pPr>
      <w:r>
        <w:rPr>
          <w:rFonts w:ascii="Calibri" w:hAnsi="Calibri" w:cs="Tahoma"/>
          <w:b w:val="0"/>
          <w:bCs w:val="0"/>
          <w:sz w:val="24"/>
        </w:rPr>
        <w:t xml:space="preserve">1 + N + PE, </w:t>
      </w:r>
      <w:proofErr w:type="gramStart"/>
      <w:r>
        <w:rPr>
          <w:rFonts w:ascii="Calibri" w:hAnsi="Calibri" w:cs="Tahoma"/>
          <w:b w:val="0"/>
          <w:bCs w:val="0"/>
          <w:sz w:val="24"/>
        </w:rPr>
        <w:t>50Hz</w:t>
      </w:r>
      <w:proofErr w:type="gramEnd"/>
      <w:r>
        <w:rPr>
          <w:rFonts w:ascii="Calibri" w:hAnsi="Calibri" w:cs="Tahoma"/>
          <w:b w:val="0"/>
          <w:bCs w:val="0"/>
          <w:sz w:val="24"/>
        </w:rPr>
        <w:t>, 230V AC, TN-C-S.</w:t>
      </w:r>
    </w:p>
    <w:p w14:paraId="6FAA0960" w14:textId="77777777" w:rsidR="004A2AD6" w:rsidRDefault="004A2AD6" w:rsidP="004A2AD6">
      <w:pPr>
        <w:pStyle w:val="Textbody"/>
        <w:rPr>
          <w:rFonts w:ascii="Calibri" w:hAnsi="Calibri"/>
          <w:lang w:eastAsia="ar-SA" w:bidi="ar-SA"/>
        </w:rPr>
      </w:pPr>
    </w:p>
    <w:p w14:paraId="347B623A" w14:textId="1D46F518" w:rsidR="00D86181" w:rsidRDefault="004A2AD6" w:rsidP="00D86181">
      <w:pPr>
        <w:pStyle w:val="Textbody"/>
        <w:rPr>
          <w:rFonts w:ascii="Calibri" w:hAnsi="Calibri"/>
          <w:lang w:eastAsia="ar-SA" w:bidi="ar-SA"/>
        </w:rPr>
      </w:pPr>
      <w:r>
        <w:rPr>
          <w:rFonts w:ascii="Calibri" w:hAnsi="Calibri"/>
          <w:lang w:eastAsia="ar-SA" w:bidi="ar-SA"/>
        </w:rPr>
        <w:t xml:space="preserve">bod rozdělení soustavy TN-C na TN-C-S </w:t>
      </w:r>
      <w:r w:rsidR="0003584A">
        <w:rPr>
          <w:rFonts w:ascii="Calibri" w:hAnsi="Calibri"/>
          <w:lang w:eastAsia="ar-SA" w:bidi="ar-SA"/>
        </w:rPr>
        <w:t>navržen</w:t>
      </w:r>
      <w:r>
        <w:rPr>
          <w:rFonts w:ascii="Calibri" w:hAnsi="Calibri"/>
          <w:lang w:eastAsia="ar-SA" w:bidi="ar-SA"/>
        </w:rPr>
        <w:t xml:space="preserve"> v rozvaděči </w:t>
      </w:r>
      <w:r w:rsidR="00630C94">
        <w:rPr>
          <w:rFonts w:ascii="Calibri" w:hAnsi="Calibri"/>
          <w:lang w:eastAsia="ar-SA" w:bidi="ar-SA"/>
        </w:rPr>
        <w:t>R</w:t>
      </w:r>
      <w:r w:rsidR="0003584A">
        <w:rPr>
          <w:rFonts w:ascii="Calibri" w:hAnsi="Calibri"/>
          <w:lang w:eastAsia="ar-SA" w:bidi="ar-SA"/>
        </w:rPr>
        <w:t>1</w:t>
      </w:r>
      <w:r>
        <w:rPr>
          <w:rFonts w:ascii="Calibri" w:hAnsi="Calibri"/>
          <w:lang w:eastAsia="ar-SA" w:bidi="ar-SA"/>
        </w:rPr>
        <w:t>.</w:t>
      </w:r>
    </w:p>
    <w:p w14:paraId="2EB6D0AD" w14:textId="77777777" w:rsidR="00CC3A61" w:rsidRDefault="00CC3A61" w:rsidP="00CC3A61">
      <w:pPr>
        <w:pStyle w:val="Textbody"/>
        <w:spacing w:after="0"/>
        <w:rPr>
          <w:rFonts w:ascii="Calibri" w:hAnsi="Calibri"/>
          <w:lang w:eastAsia="ar-SA" w:bidi="ar-SA"/>
        </w:rPr>
      </w:pPr>
    </w:p>
    <w:p w14:paraId="7210C842" w14:textId="29B8E023" w:rsidR="004A2AD6" w:rsidRPr="00D86181" w:rsidRDefault="004A2AD6" w:rsidP="00D86181">
      <w:pPr>
        <w:pStyle w:val="Textbody"/>
        <w:rPr>
          <w:rFonts w:ascii="Calibri" w:hAnsi="Calibri"/>
          <w:lang w:eastAsia="ar-SA" w:bidi="ar-SA"/>
        </w:rPr>
      </w:pPr>
      <w:r>
        <w:rPr>
          <w:rFonts w:ascii="Calibri" w:hAnsi="Calibri"/>
          <w:b/>
          <w:color w:val="000000"/>
          <w:lang w:eastAsia="ar-SA" w:bidi="ar-SA"/>
        </w:rPr>
        <w:t>2.2. Instalovaný výkon:</w:t>
      </w:r>
    </w:p>
    <w:p w14:paraId="76EE0709" w14:textId="27E7C1FD" w:rsidR="0003584A" w:rsidRDefault="0003584A" w:rsidP="0003584A">
      <w:pPr>
        <w:ind w:firstLine="709"/>
        <w:jc w:val="both"/>
        <w:rPr>
          <w:rFonts w:ascii="Calibri" w:hAnsi="Calibri" w:cs="Tahoma"/>
          <w:iCs/>
          <w:lang w:eastAsia="ar-SA"/>
        </w:rPr>
      </w:pPr>
      <w:r>
        <w:rPr>
          <w:rFonts w:ascii="Calibri" w:hAnsi="Calibri" w:cs="Tahoma"/>
          <w:iCs/>
          <w:lang w:eastAsia="ar-SA"/>
        </w:rPr>
        <w:t xml:space="preserve">Na základě velikosti objektu a charakteru provozu v něm byly provedeny výpočty předpokládané spotřeby el. energie. Výchozí hodnoty pro výpočet byly převzaty z normy ČSN 33 2130 </w:t>
      </w:r>
      <w:proofErr w:type="spellStart"/>
      <w:r>
        <w:rPr>
          <w:rFonts w:ascii="Calibri" w:hAnsi="Calibri" w:cs="Tahoma"/>
          <w:iCs/>
          <w:lang w:eastAsia="ar-SA"/>
        </w:rPr>
        <w:t>ed</w:t>
      </w:r>
      <w:proofErr w:type="spellEnd"/>
      <w:r>
        <w:rPr>
          <w:rFonts w:ascii="Calibri" w:hAnsi="Calibri" w:cs="Tahoma"/>
          <w:iCs/>
          <w:lang w:eastAsia="ar-SA"/>
        </w:rPr>
        <w:t>. 4.</w:t>
      </w:r>
    </w:p>
    <w:p w14:paraId="2490E4C6" w14:textId="77777777" w:rsidR="0003584A" w:rsidRDefault="0003584A" w:rsidP="0003584A">
      <w:pPr>
        <w:ind w:firstLine="709"/>
        <w:jc w:val="both"/>
        <w:rPr>
          <w:rFonts w:ascii="Calibri" w:hAnsi="Calibri" w:cs="Tahoma"/>
          <w:i/>
          <w:iCs/>
          <w:lang w:eastAsia="ar-SA"/>
        </w:rPr>
      </w:pPr>
    </w:p>
    <w:p w14:paraId="65A5472F" w14:textId="77777777" w:rsidR="0003584A" w:rsidRDefault="0003584A" w:rsidP="0003584A">
      <w:pPr>
        <w:ind w:firstLine="709"/>
        <w:jc w:val="both"/>
      </w:pPr>
      <w:proofErr w:type="spellStart"/>
      <w:proofErr w:type="gramStart"/>
      <w:r>
        <w:rPr>
          <w:rFonts w:ascii="Calibri" w:hAnsi="Calibri" w:cs="Tahoma"/>
          <w:i/>
          <w:iCs/>
          <w:lang w:eastAsia="ar-SA"/>
        </w:rPr>
        <w:t>P</w:t>
      </w:r>
      <w:r>
        <w:rPr>
          <w:rFonts w:ascii="Calibri" w:hAnsi="Calibri" w:cs="Tahoma"/>
          <w:i/>
          <w:iCs/>
          <w:vertAlign w:val="subscript"/>
          <w:lang w:eastAsia="ar-SA"/>
        </w:rPr>
        <w:t>i</w:t>
      </w:r>
      <w:proofErr w:type="spellEnd"/>
      <w:r>
        <w:rPr>
          <w:rFonts w:ascii="Calibri" w:hAnsi="Calibri" w:cs="Tahoma"/>
          <w:i/>
          <w:iCs/>
          <w:lang w:eastAsia="ar-SA"/>
        </w:rPr>
        <w:t xml:space="preserve"> - instalovaný</w:t>
      </w:r>
      <w:proofErr w:type="gramEnd"/>
      <w:r>
        <w:rPr>
          <w:rFonts w:ascii="Calibri" w:hAnsi="Calibri" w:cs="Tahoma"/>
          <w:i/>
          <w:iCs/>
          <w:lang w:eastAsia="ar-SA"/>
        </w:rPr>
        <w:t xml:space="preserve"> příkon, </w:t>
      </w:r>
      <w:r>
        <w:rPr>
          <w:rFonts w:ascii="Calibri" w:hAnsi="Calibri" w:cs="Tahoma"/>
          <w:i/>
        </w:rPr>
        <w:t>β – soudobost,</w:t>
      </w:r>
      <w:r>
        <w:rPr>
          <w:rFonts w:ascii="Calibri" w:hAnsi="Calibri" w:cs="Tahoma"/>
          <w:i/>
          <w:iCs/>
          <w:lang w:eastAsia="ar-SA"/>
        </w:rPr>
        <w:t xml:space="preserve"> P</w:t>
      </w:r>
      <w:r>
        <w:rPr>
          <w:rFonts w:ascii="Calibri" w:hAnsi="Calibri" w:cs="Tahoma"/>
          <w:i/>
          <w:iCs/>
          <w:vertAlign w:val="subscript"/>
          <w:lang w:eastAsia="ar-SA"/>
        </w:rPr>
        <w:t>p</w:t>
      </w:r>
      <w:r>
        <w:rPr>
          <w:rFonts w:ascii="Calibri" w:hAnsi="Calibri" w:cs="Tahoma"/>
          <w:i/>
          <w:iCs/>
          <w:lang w:eastAsia="ar-SA"/>
        </w:rPr>
        <w:t xml:space="preserve"> - soudobý příkon</w:t>
      </w:r>
    </w:p>
    <w:p w14:paraId="10A8CC50" w14:textId="77777777" w:rsidR="0003584A" w:rsidRDefault="0003584A" w:rsidP="0003584A">
      <w:pPr>
        <w:tabs>
          <w:tab w:val="left" w:pos="8080"/>
        </w:tabs>
      </w:pPr>
      <w:r>
        <w:rPr>
          <w:rFonts w:ascii="Calibri" w:hAnsi="Calibri" w:cs="Tahoma"/>
          <w:color w:val="000000"/>
          <w:lang w:eastAsia="ar-SA"/>
        </w:rPr>
        <w:tab/>
      </w:r>
      <w:r>
        <w:rPr>
          <w:rFonts w:ascii="Calibri" w:hAnsi="Calibri"/>
        </w:rPr>
        <w:tab/>
      </w:r>
    </w:p>
    <w:p w14:paraId="36B2E4AB" w14:textId="4179E97C" w:rsidR="0003584A" w:rsidRDefault="0003584A" w:rsidP="0003584A">
      <w:pPr>
        <w:pStyle w:val="Textbody"/>
        <w:spacing w:after="0"/>
        <w:ind w:left="709" w:firstLine="709"/>
      </w:pPr>
      <w:r>
        <w:rPr>
          <w:rFonts w:ascii="Calibri" w:hAnsi="Calibri"/>
          <w:b/>
        </w:rPr>
        <w:t xml:space="preserve">Osvětlení </w:t>
      </w:r>
      <w:r>
        <w:rPr>
          <w:rFonts w:ascii="Calibri" w:hAnsi="Calibri"/>
          <w:b/>
        </w:rPr>
        <w:tab/>
      </w:r>
      <w:r>
        <w:rPr>
          <w:rFonts w:ascii="Calibri" w:hAnsi="Calibri"/>
          <w:b/>
        </w:rPr>
        <w:tab/>
      </w:r>
      <w:r>
        <w:rPr>
          <w:rFonts w:ascii="Calibri" w:hAnsi="Calibri"/>
          <w:b/>
        </w:rPr>
        <w:tab/>
      </w:r>
      <w:r>
        <w:rPr>
          <w:rFonts w:ascii="Calibri" w:hAnsi="Calibri"/>
          <w:b/>
        </w:rPr>
        <w:tab/>
      </w:r>
      <w:proofErr w:type="spellStart"/>
      <w:r>
        <w:rPr>
          <w:rFonts w:ascii="Calibri" w:hAnsi="Calibri"/>
          <w:b/>
        </w:rPr>
        <w:t>P</w:t>
      </w:r>
      <w:r>
        <w:rPr>
          <w:rFonts w:ascii="Calibri" w:hAnsi="Calibri"/>
          <w:b/>
          <w:vertAlign w:val="subscript"/>
        </w:rPr>
        <w:t>i</w:t>
      </w:r>
      <w:proofErr w:type="spellEnd"/>
      <w:r>
        <w:rPr>
          <w:rFonts w:ascii="Calibri" w:hAnsi="Calibri"/>
          <w:b/>
        </w:rPr>
        <w:t xml:space="preserve"> = </w:t>
      </w:r>
      <w:r w:rsidR="00DD2305">
        <w:rPr>
          <w:rFonts w:ascii="Calibri" w:hAnsi="Calibri"/>
          <w:b/>
          <w:bCs/>
        </w:rPr>
        <w:t>2,3</w:t>
      </w:r>
      <w:r>
        <w:rPr>
          <w:rFonts w:ascii="Calibri" w:hAnsi="Calibri"/>
          <w:b/>
        </w:rPr>
        <w:t xml:space="preserve"> kW</w:t>
      </w:r>
      <w:r>
        <w:rPr>
          <w:rFonts w:ascii="Calibri" w:hAnsi="Calibri"/>
          <w:b/>
        </w:rPr>
        <w:tab/>
        <w:t>β = 0,9</w:t>
      </w:r>
      <w:r>
        <w:rPr>
          <w:rFonts w:ascii="Calibri" w:hAnsi="Calibri"/>
          <w:b/>
          <w:bCs/>
        </w:rPr>
        <w:tab/>
      </w:r>
      <w:r>
        <w:rPr>
          <w:rFonts w:ascii="Calibri" w:hAnsi="Calibri"/>
          <w:b/>
          <w:bCs/>
        </w:rPr>
        <w:tab/>
      </w:r>
      <w:r>
        <w:rPr>
          <w:rFonts w:ascii="Calibri" w:hAnsi="Calibri"/>
          <w:b/>
        </w:rPr>
        <w:t>P</w:t>
      </w:r>
      <w:r>
        <w:rPr>
          <w:rFonts w:ascii="Calibri" w:hAnsi="Calibri"/>
          <w:b/>
          <w:i/>
          <w:iCs/>
          <w:vertAlign w:val="subscript"/>
        </w:rPr>
        <w:t xml:space="preserve">p </w:t>
      </w:r>
      <w:r>
        <w:rPr>
          <w:rFonts w:ascii="Calibri" w:hAnsi="Calibri"/>
          <w:b/>
        </w:rPr>
        <w:t xml:space="preserve">= </w:t>
      </w:r>
      <w:r w:rsidR="00DD2305">
        <w:rPr>
          <w:rFonts w:ascii="Calibri" w:hAnsi="Calibri"/>
          <w:b/>
        </w:rPr>
        <w:t>2,07</w:t>
      </w:r>
      <w:r>
        <w:rPr>
          <w:rFonts w:ascii="Calibri" w:hAnsi="Calibri"/>
          <w:b/>
        </w:rPr>
        <w:t xml:space="preserve"> kW</w:t>
      </w:r>
    </w:p>
    <w:p w14:paraId="07FB322A" w14:textId="63B8C3D5" w:rsidR="0003584A" w:rsidRPr="00DD2305" w:rsidRDefault="0003584A" w:rsidP="00DD2305">
      <w:pPr>
        <w:pStyle w:val="Textbody"/>
        <w:spacing w:after="0"/>
        <w:ind w:left="1418"/>
        <w:rPr>
          <w:rFonts w:ascii="Calibri" w:hAnsi="Calibri"/>
          <w:b/>
        </w:rPr>
      </w:pPr>
      <w:r>
        <w:rPr>
          <w:rFonts w:ascii="Calibri" w:hAnsi="Calibri"/>
          <w:b/>
        </w:rPr>
        <w:t>VZT</w:t>
      </w:r>
      <w:r>
        <w:rPr>
          <w:rFonts w:ascii="Calibri" w:hAnsi="Calibri"/>
          <w:b/>
        </w:rPr>
        <w:tab/>
        <w:t xml:space="preserve"> </w:t>
      </w:r>
      <w:r>
        <w:rPr>
          <w:rFonts w:ascii="Calibri" w:hAnsi="Calibri"/>
          <w:b/>
        </w:rPr>
        <w:tab/>
      </w:r>
      <w:r>
        <w:rPr>
          <w:rFonts w:ascii="Calibri" w:hAnsi="Calibri"/>
          <w:b/>
        </w:rPr>
        <w:tab/>
      </w:r>
      <w:r>
        <w:rPr>
          <w:rFonts w:ascii="Calibri" w:hAnsi="Calibri"/>
          <w:b/>
        </w:rPr>
        <w:tab/>
      </w:r>
      <w:r>
        <w:rPr>
          <w:rFonts w:ascii="Calibri" w:hAnsi="Calibri"/>
          <w:b/>
        </w:rPr>
        <w:tab/>
      </w:r>
      <w:proofErr w:type="spellStart"/>
      <w:r>
        <w:rPr>
          <w:rFonts w:ascii="Calibri" w:hAnsi="Calibri"/>
          <w:b/>
        </w:rPr>
        <w:t>P</w:t>
      </w:r>
      <w:r>
        <w:rPr>
          <w:rFonts w:ascii="Calibri" w:hAnsi="Calibri"/>
          <w:b/>
          <w:vertAlign w:val="subscript"/>
        </w:rPr>
        <w:t>i</w:t>
      </w:r>
      <w:proofErr w:type="spellEnd"/>
      <w:r>
        <w:rPr>
          <w:rFonts w:ascii="Calibri" w:hAnsi="Calibri"/>
          <w:b/>
        </w:rPr>
        <w:t xml:space="preserve"> = </w:t>
      </w:r>
      <w:r>
        <w:rPr>
          <w:rFonts w:ascii="Calibri" w:hAnsi="Calibri"/>
          <w:b/>
          <w:bCs/>
        </w:rPr>
        <w:t>4</w:t>
      </w:r>
      <w:r w:rsidR="00DD2305">
        <w:rPr>
          <w:rFonts w:ascii="Calibri" w:hAnsi="Calibri"/>
          <w:b/>
          <w:bCs/>
        </w:rPr>
        <w:t>,38</w:t>
      </w:r>
      <w:r>
        <w:rPr>
          <w:rFonts w:ascii="Calibri" w:hAnsi="Calibri"/>
          <w:b/>
        </w:rPr>
        <w:t>kW</w:t>
      </w:r>
      <w:r>
        <w:rPr>
          <w:rFonts w:ascii="Calibri" w:hAnsi="Calibri"/>
          <w:b/>
        </w:rPr>
        <w:tab/>
        <w:t xml:space="preserve">β = </w:t>
      </w:r>
      <w:r w:rsidR="00DD2305">
        <w:rPr>
          <w:rFonts w:ascii="Calibri" w:hAnsi="Calibri"/>
          <w:b/>
        </w:rPr>
        <w:t>1</w:t>
      </w:r>
      <w:r>
        <w:rPr>
          <w:rFonts w:ascii="Calibri" w:hAnsi="Calibri"/>
          <w:b/>
          <w:bCs/>
        </w:rPr>
        <w:tab/>
      </w:r>
      <w:r>
        <w:rPr>
          <w:rFonts w:ascii="Calibri" w:hAnsi="Calibri"/>
          <w:b/>
          <w:bCs/>
        </w:rPr>
        <w:tab/>
      </w:r>
      <w:r>
        <w:rPr>
          <w:rFonts w:ascii="Calibri" w:hAnsi="Calibri"/>
          <w:b/>
        </w:rPr>
        <w:t>P</w:t>
      </w:r>
      <w:r>
        <w:rPr>
          <w:rFonts w:ascii="Calibri" w:hAnsi="Calibri"/>
          <w:b/>
          <w:i/>
          <w:iCs/>
          <w:vertAlign w:val="subscript"/>
        </w:rPr>
        <w:t xml:space="preserve">p </w:t>
      </w:r>
      <w:r>
        <w:rPr>
          <w:rFonts w:ascii="Calibri" w:hAnsi="Calibri"/>
          <w:b/>
        </w:rPr>
        <w:t xml:space="preserve">= </w:t>
      </w:r>
      <w:r w:rsidR="00DD2305">
        <w:rPr>
          <w:rFonts w:ascii="Calibri" w:hAnsi="Calibri"/>
          <w:b/>
        </w:rPr>
        <w:t>4,38</w:t>
      </w:r>
      <w:r>
        <w:rPr>
          <w:rFonts w:ascii="Calibri" w:hAnsi="Calibri"/>
          <w:b/>
        </w:rPr>
        <w:t xml:space="preserve"> kW </w:t>
      </w:r>
    </w:p>
    <w:p w14:paraId="4B31EB96" w14:textId="31405EB1" w:rsidR="0003584A" w:rsidRDefault="0003584A" w:rsidP="0003584A">
      <w:pPr>
        <w:pStyle w:val="Textbody"/>
        <w:spacing w:after="0"/>
        <w:ind w:left="1418"/>
      </w:pPr>
      <w:r>
        <w:rPr>
          <w:rFonts w:ascii="Calibri" w:hAnsi="Calibri"/>
          <w:b/>
        </w:rPr>
        <w:t>Ostatní spotřebiče</w:t>
      </w:r>
      <w:r>
        <w:rPr>
          <w:rFonts w:ascii="Calibri" w:hAnsi="Calibri"/>
          <w:b/>
        </w:rPr>
        <w:tab/>
      </w:r>
      <w:r>
        <w:rPr>
          <w:rFonts w:ascii="Calibri" w:hAnsi="Calibri"/>
          <w:b/>
        </w:rPr>
        <w:tab/>
      </w:r>
      <w:r>
        <w:rPr>
          <w:rFonts w:ascii="Calibri" w:hAnsi="Calibri"/>
          <w:b/>
        </w:rPr>
        <w:tab/>
      </w:r>
      <w:proofErr w:type="spellStart"/>
      <w:r>
        <w:rPr>
          <w:rFonts w:ascii="Calibri" w:hAnsi="Calibri"/>
          <w:b/>
        </w:rPr>
        <w:t>P</w:t>
      </w:r>
      <w:r>
        <w:rPr>
          <w:rFonts w:ascii="Calibri" w:hAnsi="Calibri"/>
          <w:b/>
          <w:vertAlign w:val="subscript"/>
        </w:rPr>
        <w:t>i</w:t>
      </w:r>
      <w:proofErr w:type="spellEnd"/>
      <w:r>
        <w:rPr>
          <w:rFonts w:ascii="Calibri" w:hAnsi="Calibri"/>
          <w:b/>
        </w:rPr>
        <w:t xml:space="preserve"> = </w:t>
      </w:r>
      <w:r>
        <w:rPr>
          <w:rFonts w:ascii="Calibri" w:hAnsi="Calibri"/>
          <w:b/>
          <w:bCs/>
        </w:rPr>
        <w:t>15</w:t>
      </w:r>
      <w:r>
        <w:rPr>
          <w:rFonts w:ascii="Calibri" w:hAnsi="Calibri"/>
          <w:b/>
        </w:rPr>
        <w:t xml:space="preserve"> kW</w:t>
      </w:r>
      <w:r>
        <w:rPr>
          <w:rFonts w:ascii="Calibri" w:hAnsi="Calibri"/>
          <w:b/>
        </w:rPr>
        <w:tab/>
        <w:t xml:space="preserve">β = </w:t>
      </w:r>
      <w:r>
        <w:rPr>
          <w:rFonts w:ascii="Calibri" w:hAnsi="Calibri"/>
          <w:b/>
          <w:bCs/>
        </w:rPr>
        <w:t>0,</w:t>
      </w:r>
      <w:r w:rsidR="00DD2305">
        <w:rPr>
          <w:rFonts w:ascii="Calibri" w:hAnsi="Calibri"/>
          <w:b/>
          <w:bCs/>
        </w:rPr>
        <w:t>8</w:t>
      </w:r>
      <w:r w:rsidR="00DD2305">
        <w:rPr>
          <w:rFonts w:ascii="Calibri" w:hAnsi="Calibri"/>
          <w:b/>
          <w:bCs/>
        </w:rPr>
        <w:tab/>
      </w:r>
      <w:r>
        <w:rPr>
          <w:rFonts w:ascii="Calibri" w:hAnsi="Calibri"/>
          <w:b/>
          <w:bCs/>
        </w:rPr>
        <w:tab/>
      </w:r>
      <w:r>
        <w:rPr>
          <w:rFonts w:ascii="Calibri" w:hAnsi="Calibri"/>
          <w:b/>
        </w:rPr>
        <w:t>P</w:t>
      </w:r>
      <w:r>
        <w:rPr>
          <w:rFonts w:ascii="Calibri" w:hAnsi="Calibri"/>
          <w:b/>
          <w:i/>
          <w:iCs/>
          <w:vertAlign w:val="subscript"/>
        </w:rPr>
        <w:t xml:space="preserve">p </w:t>
      </w:r>
      <w:r>
        <w:rPr>
          <w:rFonts w:ascii="Calibri" w:hAnsi="Calibri"/>
          <w:b/>
        </w:rPr>
        <w:t xml:space="preserve">= </w:t>
      </w:r>
      <w:r w:rsidR="00DD2305">
        <w:rPr>
          <w:rFonts w:ascii="Calibri" w:hAnsi="Calibri"/>
          <w:b/>
        </w:rPr>
        <w:t>12</w:t>
      </w:r>
      <w:r>
        <w:rPr>
          <w:rFonts w:ascii="Calibri" w:hAnsi="Calibri"/>
          <w:b/>
        </w:rPr>
        <w:t xml:space="preserve"> kW</w:t>
      </w:r>
    </w:p>
    <w:p w14:paraId="5527B62D" w14:textId="77777777" w:rsidR="0003584A" w:rsidRDefault="0003584A" w:rsidP="0003584A">
      <w:pPr>
        <w:pStyle w:val="Textbody"/>
        <w:tabs>
          <w:tab w:val="left" w:pos="709"/>
          <w:tab w:val="left" w:pos="1418"/>
          <w:tab w:val="left" w:pos="2127"/>
          <w:tab w:val="left" w:pos="2836"/>
          <w:tab w:val="left" w:pos="3545"/>
          <w:tab w:val="center" w:pos="4818"/>
        </w:tabs>
        <w:rPr>
          <w:rFonts w:ascii="Calibri" w:hAnsi="Calibri"/>
          <w:b/>
          <w:lang w:eastAsia="ar-SA" w:bidi="ar-SA"/>
        </w:rPr>
      </w:pPr>
    </w:p>
    <w:p w14:paraId="6F84D0A2" w14:textId="212424A2" w:rsidR="0003584A" w:rsidRDefault="0003584A" w:rsidP="0003584A">
      <w:pPr>
        <w:pStyle w:val="Podnadpis"/>
        <w:spacing w:line="200" w:lineRule="atLeast"/>
        <w:ind w:right="-37"/>
        <w:jc w:val="both"/>
      </w:pPr>
      <w:r>
        <w:rPr>
          <w:rFonts w:ascii="Calibri" w:hAnsi="Calibri"/>
          <w:b w:val="0"/>
          <w:bCs w:val="0"/>
          <w:sz w:val="24"/>
        </w:rPr>
        <w:tab/>
      </w:r>
      <w:r>
        <w:rPr>
          <w:rFonts w:ascii="Calibri" w:hAnsi="Calibri"/>
          <w:bCs w:val="0"/>
          <w:sz w:val="24"/>
        </w:rPr>
        <w:t>- celkový instalovaný příkon:</w:t>
      </w:r>
      <w:r>
        <w:rPr>
          <w:rFonts w:ascii="Calibri" w:hAnsi="Calibri"/>
          <w:bCs w:val="0"/>
          <w:sz w:val="24"/>
        </w:rPr>
        <w:tab/>
      </w:r>
      <w:r>
        <w:rPr>
          <w:rFonts w:ascii="Calibri" w:hAnsi="Calibri"/>
          <w:bCs w:val="0"/>
          <w:sz w:val="24"/>
        </w:rPr>
        <w:tab/>
      </w:r>
      <w:r>
        <w:rPr>
          <w:rFonts w:ascii="Calibri" w:hAnsi="Calibri"/>
          <w:bCs w:val="0"/>
          <w:sz w:val="24"/>
        </w:rPr>
        <w:tab/>
      </w:r>
      <w:r>
        <w:rPr>
          <w:rFonts w:ascii="Calibri" w:hAnsi="Calibri"/>
          <w:bCs w:val="0"/>
          <w:sz w:val="24"/>
        </w:rPr>
        <w:tab/>
      </w:r>
      <w:proofErr w:type="spellStart"/>
      <w:r>
        <w:rPr>
          <w:rFonts w:ascii="Calibri" w:hAnsi="Calibri"/>
          <w:bCs w:val="0"/>
          <w:sz w:val="24"/>
        </w:rPr>
        <w:t>P</w:t>
      </w:r>
      <w:r>
        <w:rPr>
          <w:rFonts w:ascii="Calibri" w:hAnsi="Calibri"/>
          <w:bCs w:val="0"/>
          <w:sz w:val="24"/>
          <w:vertAlign w:val="subscript"/>
        </w:rPr>
        <w:t>i</w:t>
      </w:r>
      <w:proofErr w:type="spellEnd"/>
      <w:r>
        <w:rPr>
          <w:rFonts w:ascii="Calibri" w:hAnsi="Calibri"/>
          <w:bCs w:val="0"/>
          <w:sz w:val="24"/>
        </w:rPr>
        <w:t xml:space="preserve"> </w:t>
      </w:r>
      <w:proofErr w:type="gramStart"/>
      <w:r>
        <w:rPr>
          <w:rFonts w:ascii="Calibri" w:hAnsi="Calibri"/>
          <w:bCs w:val="0"/>
          <w:sz w:val="24"/>
        </w:rPr>
        <w:t xml:space="preserve">=  </w:t>
      </w:r>
      <w:r w:rsidR="00DD2305">
        <w:rPr>
          <w:rFonts w:ascii="Calibri" w:hAnsi="Calibri"/>
          <w:bCs w:val="0"/>
          <w:sz w:val="24"/>
        </w:rPr>
        <w:t>21</w:t>
      </w:r>
      <w:proofErr w:type="gramEnd"/>
      <w:r>
        <w:rPr>
          <w:rFonts w:ascii="Calibri" w:hAnsi="Calibri"/>
          <w:bCs w:val="0"/>
          <w:sz w:val="24"/>
        </w:rPr>
        <w:t>,</w:t>
      </w:r>
      <w:r w:rsidR="00DD2305">
        <w:rPr>
          <w:rFonts w:ascii="Calibri" w:hAnsi="Calibri"/>
          <w:bCs w:val="0"/>
          <w:sz w:val="24"/>
        </w:rPr>
        <w:t>68</w:t>
      </w:r>
      <w:r>
        <w:rPr>
          <w:rFonts w:ascii="Calibri" w:hAnsi="Calibri"/>
          <w:bCs w:val="0"/>
          <w:sz w:val="24"/>
        </w:rPr>
        <w:t xml:space="preserve"> kW</w:t>
      </w:r>
    </w:p>
    <w:p w14:paraId="5544D375" w14:textId="425519FB" w:rsidR="0003584A" w:rsidRDefault="0003584A" w:rsidP="0003584A">
      <w:pPr>
        <w:pStyle w:val="Podnadpis"/>
        <w:spacing w:line="200" w:lineRule="atLeast"/>
        <w:ind w:right="-37"/>
        <w:jc w:val="both"/>
      </w:pPr>
      <w:r>
        <w:rPr>
          <w:rFonts w:ascii="Calibri" w:hAnsi="Calibri"/>
          <w:bCs w:val="0"/>
          <w:sz w:val="24"/>
        </w:rPr>
        <w:tab/>
        <w:t>- celkový max. soudobý příkon:</w:t>
      </w:r>
      <w:r>
        <w:rPr>
          <w:rFonts w:ascii="Calibri" w:hAnsi="Calibri"/>
          <w:bCs w:val="0"/>
          <w:sz w:val="24"/>
        </w:rPr>
        <w:tab/>
      </w:r>
      <w:r>
        <w:rPr>
          <w:rFonts w:ascii="Calibri" w:hAnsi="Calibri"/>
          <w:bCs w:val="0"/>
          <w:sz w:val="24"/>
        </w:rPr>
        <w:tab/>
      </w:r>
      <w:r>
        <w:rPr>
          <w:rFonts w:ascii="Calibri" w:hAnsi="Calibri"/>
          <w:bCs w:val="0"/>
          <w:sz w:val="24"/>
        </w:rPr>
        <w:tab/>
      </w:r>
      <w:r w:rsidR="00DD2305">
        <w:rPr>
          <w:rFonts w:ascii="Calibri" w:hAnsi="Calibri"/>
          <w:bCs w:val="0"/>
          <w:sz w:val="24"/>
        </w:rPr>
        <w:tab/>
      </w:r>
      <w:r>
        <w:rPr>
          <w:rFonts w:ascii="Calibri" w:hAnsi="Calibri"/>
          <w:bCs w:val="0"/>
          <w:sz w:val="24"/>
        </w:rPr>
        <w:t>P</w:t>
      </w:r>
      <w:r>
        <w:rPr>
          <w:rFonts w:ascii="Calibri" w:hAnsi="Calibri"/>
          <w:bCs w:val="0"/>
          <w:sz w:val="24"/>
          <w:vertAlign w:val="subscript"/>
        </w:rPr>
        <w:t>p</w:t>
      </w:r>
      <w:r>
        <w:rPr>
          <w:rFonts w:ascii="Calibri" w:hAnsi="Calibri"/>
          <w:bCs w:val="0"/>
          <w:sz w:val="24"/>
        </w:rPr>
        <w:t xml:space="preserve"> = </w:t>
      </w:r>
      <w:r w:rsidR="00DD2305">
        <w:rPr>
          <w:rFonts w:ascii="Calibri" w:hAnsi="Calibri"/>
          <w:bCs w:val="0"/>
          <w:sz w:val="24"/>
        </w:rPr>
        <w:t>18</w:t>
      </w:r>
      <w:r>
        <w:rPr>
          <w:rFonts w:ascii="Calibri" w:hAnsi="Calibri"/>
          <w:bCs w:val="0"/>
          <w:sz w:val="24"/>
        </w:rPr>
        <w:t>,</w:t>
      </w:r>
      <w:r w:rsidR="00DD2305">
        <w:rPr>
          <w:rFonts w:ascii="Calibri" w:hAnsi="Calibri"/>
          <w:bCs w:val="0"/>
          <w:sz w:val="24"/>
        </w:rPr>
        <w:t>45</w:t>
      </w:r>
      <w:r>
        <w:rPr>
          <w:rFonts w:ascii="Calibri" w:hAnsi="Calibri"/>
          <w:bCs w:val="0"/>
          <w:sz w:val="24"/>
        </w:rPr>
        <w:t xml:space="preserve"> kW</w:t>
      </w:r>
    </w:p>
    <w:p w14:paraId="26678CD2" w14:textId="667514B4" w:rsidR="004A2AD6" w:rsidRPr="00A33F5D" w:rsidRDefault="004A2AD6" w:rsidP="00630C94">
      <w:pPr>
        <w:pStyle w:val="Podnadpis"/>
        <w:spacing w:line="200" w:lineRule="atLeast"/>
        <w:ind w:right="-37"/>
        <w:jc w:val="both"/>
        <w:rPr>
          <w:sz w:val="24"/>
        </w:rPr>
      </w:pPr>
      <w:r>
        <w:rPr>
          <w:rFonts w:ascii="Calibri" w:eastAsia="Tahoma" w:hAnsi="Calibri" w:cs="Tahoma"/>
        </w:rPr>
        <w:tab/>
      </w:r>
      <w:r>
        <w:rPr>
          <w:rFonts w:ascii="Calibri" w:eastAsia="Tahoma" w:hAnsi="Calibri" w:cs="Tahoma"/>
        </w:rPr>
        <w:tab/>
      </w:r>
    </w:p>
    <w:p w14:paraId="6D922356" w14:textId="77777777" w:rsidR="004A2AD6" w:rsidRDefault="004A2AD6" w:rsidP="004A2AD6">
      <w:pPr>
        <w:pStyle w:val="Nadpis6"/>
        <w:keepLines w:val="0"/>
        <w:tabs>
          <w:tab w:val="left" w:pos="6248"/>
        </w:tabs>
        <w:spacing w:before="113"/>
      </w:pPr>
      <w:r>
        <w:rPr>
          <w:rFonts w:ascii="Calibri" w:eastAsia="Times New Roman" w:hAnsi="Calibri" w:cs="Calibri"/>
          <w:b/>
          <w:i w:val="0"/>
          <w:iCs w:val="0"/>
          <w:color w:val="00000A"/>
          <w:lang w:eastAsia="ar-SA"/>
        </w:rPr>
        <w:t>2.3. Vnější vlivy:</w:t>
      </w:r>
    </w:p>
    <w:p w14:paraId="1A628C49" w14:textId="77777777" w:rsidR="004A2AD6" w:rsidRDefault="004A2AD6" w:rsidP="004A2AD6">
      <w:pPr>
        <w:pStyle w:val="Standard"/>
        <w:tabs>
          <w:tab w:val="left" w:pos="709"/>
        </w:tabs>
        <w:spacing w:before="113"/>
        <w:jc w:val="both"/>
        <w:rPr>
          <w:rFonts w:ascii="Calibri" w:hAnsi="Calibri" w:cs="Calibri"/>
          <w:lang w:eastAsia="ar-SA"/>
        </w:rPr>
      </w:pPr>
      <w:r>
        <w:rPr>
          <w:rFonts w:ascii="Calibri" w:hAnsi="Calibri" w:cs="Calibri"/>
          <w:lang w:eastAsia="ar-SA"/>
        </w:rPr>
        <w:t xml:space="preserve">            </w:t>
      </w:r>
      <w:r>
        <w:rPr>
          <w:rFonts w:ascii="Calibri" w:hAnsi="Calibri" w:cs="Calibri"/>
          <w:lang w:eastAsia="ar-SA"/>
        </w:rPr>
        <w:tab/>
        <w:t xml:space="preserve">Předpokládané vnější vlivy působící na elektrické rozvody jsou určeny v protokolu o určení vnějších vlivů dle ČSN 33 2000-5-51 </w:t>
      </w:r>
      <w:proofErr w:type="spellStart"/>
      <w:r>
        <w:rPr>
          <w:rFonts w:ascii="Calibri" w:hAnsi="Calibri" w:cs="Calibri"/>
          <w:lang w:eastAsia="ar-SA"/>
        </w:rPr>
        <w:t>ed</w:t>
      </w:r>
      <w:proofErr w:type="spellEnd"/>
      <w:r>
        <w:rPr>
          <w:rFonts w:ascii="Calibri" w:hAnsi="Calibri" w:cs="Calibri"/>
          <w:lang w:eastAsia="ar-SA"/>
        </w:rPr>
        <w:t>. 3, který je součástí projektové dokumentace.</w:t>
      </w:r>
      <w:r>
        <w:rPr>
          <w:rFonts w:ascii="Calibri" w:hAnsi="Calibri" w:cs="Calibri"/>
          <w:lang w:eastAsia="ar-SA"/>
        </w:rPr>
        <w:tab/>
      </w:r>
    </w:p>
    <w:p w14:paraId="51AC91AD" w14:textId="77777777" w:rsidR="004A2AD6" w:rsidRDefault="004A2AD6" w:rsidP="004A2AD6">
      <w:pPr>
        <w:pStyle w:val="Standard"/>
        <w:tabs>
          <w:tab w:val="left" w:pos="1843"/>
        </w:tabs>
        <w:spacing w:before="113"/>
        <w:jc w:val="both"/>
        <w:rPr>
          <w:rFonts w:ascii="Calibri" w:hAnsi="Calibri" w:cs="Calibri"/>
          <w:lang w:eastAsia="ar-SA"/>
        </w:rPr>
      </w:pPr>
    </w:p>
    <w:p w14:paraId="645D8CC9" w14:textId="77777777" w:rsidR="004A2AD6" w:rsidRDefault="004A2AD6" w:rsidP="004A2AD6">
      <w:pPr>
        <w:pStyle w:val="Nadpis6"/>
        <w:keepLines w:val="0"/>
        <w:tabs>
          <w:tab w:val="left" w:pos="6816"/>
        </w:tabs>
        <w:spacing w:before="113"/>
        <w:rPr>
          <w:rFonts w:ascii="Calibri" w:eastAsia="Times New Roman" w:hAnsi="Calibri" w:cs="Calibri"/>
          <w:b/>
          <w:i w:val="0"/>
          <w:iCs w:val="0"/>
          <w:color w:val="00000A"/>
          <w:lang w:eastAsia="ar-SA"/>
        </w:rPr>
      </w:pPr>
      <w:r>
        <w:rPr>
          <w:rFonts w:ascii="Calibri" w:eastAsia="Times New Roman" w:hAnsi="Calibri" w:cs="Calibri"/>
          <w:b/>
          <w:i w:val="0"/>
          <w:iCs w:val="0"/>
          <w:color w:val="00000A"/>
          <w:lang w:eastAsia="ar-SA"/>
        </w:rPr>
        <w:t>2.4. Ochranná opatření dle ČSN 33 2000-4-41 ed.3:</w:t>
      </w:r>
    </w:p>
    <w:p w14:paraId="73EEED48" w14:textId="77777777" w:rsidR="004A2AD6" w:rsidRDefault="004A2AD6" w:rsidP="004A2AD6">
      <w:pPr>
        <w:pStyle w:val="Standard"/>
        <w:spacing w:before="113"/>
        <w:ind w:firstLine="709"/>
        <w:jc w:val="both"/>
        <w:rPr>
          <w:rFonts w:ascii="Calibri" w:hAnsi="Calibri" w:cs="Calibri"/>
          <w:lang w:eastAsia="ar-SA"/>
        </w:rPr>
      </w:pPr>
      <w:r>
        <w:rPr>
          <w:rFonts w:ascii="Calibri" w:hAnsi="Calibri" w:cs="Calibri"/>
          <w:lang w:eastAsia="ar-SA"/>
        </w:rPr>
        <w:t>Ochranné opatření obsahují</w:t>
      </w:r>
    </w:p>
    <w:p w14:paraId="3011E36F" w14:textId="77777777" w:rsidR="004A2AD6" w:rsidRDefault="004A2AD6" w:rsidP="00C53346">
      <w:pPr>
        <w:pStyle w:val="Standard"/>
        <w:widowControl/>
        <w:numPr>
          <w:ilvl w:val="0"/>
          <w:numId w:val="5"/>
        </w:numPr>
        <w:suppressAutoHyphens w:val="0"/>
        <w:spacing w:before="113"/>
        <w:jc w:val="both"/>
        <w:rPr>
          <w:rFonts w:ascii="Calibri" w:hAnsi="Calibri" w:cs="Calibri"/>
          <w:lang w:eastAsia="ar-SA"/>
        </w:rPr>
      </w:pPr>
      <w:r>
        <w:rPr>
          <w:rFonts w:ascii="Calibri" w:hAnsi="Calibri" w:cs="Calibri"/>
          <w:lang w:eastAsia="ar-SA"/>
        </w:rPr>
        <w:t>vhodné kombinace opatření pro zajištění základní ochrany a nezávislého opatření pro zajištění ochrany při poruše, nebo</w:t>
      </w:r>
    </w:p>
    <w:p w14:paraId="394EF1F7" w14:textId="77777777" w:rsidR="004A2AD6" w:rsidRDefault="004A2AD6" w:rsidP="00C53346">
      <w:pPr>
        <w:pStyle w:val="Standard"/>
        <w:widowControl/>
        <w:numPr>
          <w:ilvl w:val="0"/>
          <w:numId w:val="4"/>
        </w:numPr>
        <w:suppressAutoHyphens w:val="0"/>
        <w:spacing w:before="113"/>
        <w:jc w:val="both"/>
        <w:rPr>
          <w:rFonts w:ascii="Calibri" w:hAnsi="Calibri" w:cs="Calibri"/>
          <w:lang w:eastAsia="ar-SA"/>
        </w:rPr>
      </w:pPr>
      <w:r>
        <w:rPr>
          <w:rFonts w:ascii="Calibri" w:hAnsi="Calibri" w:cs="Calibri"/>
          <w:lang w:eastAsia="ar-SA"/>
        </w:rPr>
        <w:t>zvýšené ochrany, která zajišťuje jak ochranu základní, tak ochranu při poruše.</w:t>
      </w:r>
    </w:p>
    <w:p w14:paraId="24A56600" w14:textId="77777777" w:rsidR="004A2AD6" w:rsidRDefault="004A2AD6" w:rsidP="004A2AD6">
      <w:pPr>
        <w:pStyle w:val="Standard"/>
        <w:spacing w:before="113"/>
        <w:jc w:val="both"/>
        <w:rPr>
          <w:rFonts w:ascii="Calibri" w:hAnsi="Calibri" w:cs="Calibri"/>
          <w:lang w:eastAsia="ar-SA"/>
        </w:rPr>
      </w:pPr>
    </w:p>
    <w:p w14:paraId="7846DC99" w14:textId="77777777" w:rsidR="004A2AD6" w:rsidRDefault="004A2AD6" w:rsidP="004A2AD6">
      <w:pPr>
        <w:pStyle w:val="Standard"/>
        <w:spacing w:before="113"/>
        <w:jc w:val="both"/>
        <w:rPr>
          <w:rFonts w:ascii="Calibri" w:hAnsi="Calibri" w:cs="Calibri"/>
          <w:lang w:eastAsia="ar-SA"/>
        </w:rPr>
      </w:pPr>
      <w:r>
        <w:rPr>
          <w:rFonts w:ascii="Calibri" w:hAnsi="Calibri" w:cs="Calibri"/>
          <w:lang w:eastAsia="ar-SA"/>
        </w:rPr>
        <w:t>Doplňková ochrana (čl. 415) je specifikována jako součást ochranných opatření za určitých podmínek vnějších vlivů, na určitých zvláštních místech a ve zvláštních objektech.</w:t>
      </w:r>
    </w:p>
    <w:p w14:paraId="5189C82D" w14:textId="77777777" w:rsidR="004A2AD6" w:rsidRDefault="004A2AD6" w:rsidP="004A2AD6">
      <w:pPr>
        <w:pStyle w:val="Standard"/>
        <w:spacing w:before="113"/>
        <w:jc w:val="both"/>
        <w:rPr>
          <w:rFonts w:ascii="Calibri" w:hAnsi="Calibri" w:cs="Calibri"/>
          <w:lang w:eastAsia="ar-SA"/>
        </w:rPr>
      </w:pPr>
      <w:r>
        <w:rPr>
          <w:rFonts w:ascii="Calibri" w:hAnsi="Calibri" w:cs="Calibri"/>
          <w:lang w:eastAsia="ar-SA"/>
        </w:rPr>
        <w:t>Dle čl. 410.3.3 musí být v každé části instalace uplatněno jedno ochranné opatření nebo více těchto opatření, přičemž se berou v úvahu podmínky vnějších vlivů.</w:t>
      </w:r>
    </w:p>
    <w:p w14:paraId="2DD14416" w14:textId="77777777" w:rsidR="004A2AD6" w:rsidRDefault="004A2AD6" w:rsidP="004A2AD6">
      <w:pPr>
        <w:pStyle w:val="Standard"/>
        <w:spacing w:before="113"/>
        <w:jc w:val="both"/>
        <w:rPr>
          <w:rFonts w:ascii="Calibri" w:hAnsi="Calibri" w:cs="Calibri"/>
          <w:lang w:eastAsia="ar-SA"/>
        </w:rPr>
      </w:pPr>
      <w:r>
        <w:rPr>
          <w:rFonts w:ascii="Calibri" w:hAnsi="Calibri" w:cs="Calibri"/>
          <w:lang w:eastAsia="ar-SA"/>
        </w:rPr>
        <w:t>S ochrannými opatřeními, která jsou uplatněna v instalaci, se uvažovalo i z hlediska výběru a montáže zařízení.</w:t>
      </w:r>
    </w:p>
    <w:p w14:paraId="502DBC62" w14:textId="77777777" w:rsidR="004A2AD6" w:rsidRDefault="004A2AD6" w:rsidP="004A2AD6">
      <w:pPr>
        <w:pStyle w:val="Standard"/>
        <w:spacing w:before="113" w:line="360" w:lineRule="auto"/>
        <w:jc w:val="both"/>
        <w:rPr>
          <w:rFonts w:ascii="Calibri" w:hAnsi="Calibri" w:cs="Calibri"/>
          <w:lang w:eastAsia="ar-SA" w:bidi="ar-SA"/>
        </w:rPr>
      </w:pPr>
      <w:r>
        <w:rPr>
          <w:rFonts w:ascii="Calibri" w:hAnsi="Calibri" w:cs="Calibri"/>
          <w:lang w:eastAsia="ar-SA" w:bidi="ar-SA"/>
        </w:rPr>
        <w:t>Stupeň ochrany z hlediska nebezpečí úrazu elektrickým proudem dle ČSN 33 2000-4-41 ed.3.</w:t>
      </w:r>
    </w:p>
    <w:p w14:paraId="05A0E4E1" w14:textId="77777777" w:rsidR="004A2AD6" w:rsidRDefault="004A2AD6" w:rsidP="004A2AD6">
      <w:pPr>
        <w:pStyle w:val="Standard"/>
        <w:rPr>
          <w:rFonts w:ascii="Calibri" w:hAnsi="Calibri" w:cs="Calibri"/>
          <w:b/>
          <w:lang w:eastAsia="ar-SA"/>
        </w:rPr>
      </w:pPr>
    </w:p>
    <w:p w14:paraId="3C2FFF86" w14:textId="77777777" w:rsidR="00CC3A61" w:rsidRDefault="00CC3A61" w:rsidP="004A2AD6">
      <w:pPr>
        <w:pStyle w:val="Standard"/>
        <w:rPr>
          <w:rFonts w:ascii="Calibri" w:hAnsi="Calibri" w:cs="Calibri"/>
          <w:b/>
          <w:lang w:eastAsia="ar-SA"/>
        </w:rPr>
      </w:pPr>
    </w:p>
    <w:p w14:paraId="08794716" w14:textId="2D980622" w:rsidR="004A2AD6" w:rsidRDefault="004A2AD6" w:rsidP="004A2AD6">
      <w:pPr>
        <w:pStyle w:val="Standard"/>
        <w:rPr>
          <w:rFonts w:ascii="Calibri" w:hAnsi="Calibri" w:cs="Calibri"/>
          <w:b/>
          <w:lang w:eastAsia="ar-SA"/>
        </w:rPr>
      </w:pPr>
      <w:r>
        <w:rPr>
          <w:rFonts w:ascii="Calibri" w:hAnsi="Calibri" w:cs="Calibri"/>
          <w:b/>
          <w:lang w:eastAsia="ar-SA"/>
        </w:rPr>
        <w:t>2.5. Prostředky základní ochrany:</w:t>
      </w:r>
    </w:p>
    <w:p w14:paraId="2FA8C513" w14:textId="77777777" w:rsidR="004A2AD6" w:rsidRDefault="004A2AD6" w:rsidP="004A2AD6">
      <w:pPr>
        <w:pStyle w:val="Standard"/>
        <w:spacing w:before="113"/>
        <w:ind w:firstLine="709"/>
        <w:jc w:val="both"/>
        <w:rPr>
          <w:rFonts w:ascii="Calibri" w:hAnsi="Calibri" w:cs="Calibri"/>
          <w:lang w:eastAsia="ar-SA"/>
        </w:rPr>
      </w:pPr>
      <w:r>
        <w:rPr>
          <w:rFonts w:ascii="Calibri" w:hAnsi="Calibri" w:cs="Calibri"/>
          <w:lang w:eastAsia="ar-SA"/>
        </w:rPr>
        <w:t>Základní ochrana je tvořena pomocí jednoho nebo více prostředků, které za normálních podmínek brání dotyku nebezpečných živých částí. Ochrana je provedena dle ČSN EN 61140 ed.3. Některé jednotlivé prostředky základní ochrany jsou specifikovány v čl. 5.1.1 až 5.1.8.</w:t>
      </w:r>
    </w:p>
    <w:p w14:paraId="789D3893" w14:textId="77777777" w:rsidR="004A2AD6" w:rsidRDefault="004A2AD6" w:rsidP="004A2AD6">
      <w:pPr>
        <w:pStyle w:val="Standard"/>
        <w:spacing w:before="113"/>
        <w:jc w:val="both"/>
        <w:rPr>
          <w:rFonts w:ascii="Calibri" w:hAnsi="Calibri" w:cs="Calibri"/>
          <w:lang w:eastAsia="ar-SA"/>
        </w:rPr>
      </w:pPr>
      <w:r>
        <w:rPr>
          <w:rFonts w:ascii="Calibri" w:hAnsi="Calibri" w:cs="Calibri"/>
          <w:lang w:eastAsia="ar-SA"/>
        </w:rPr>
        <w:t>Základní ochrana dle ČSN 33 2000-4-41 ed.3 je provedena dle příslušného článku jednotlivých ochranných opatření (čl. 411 až 414).</w:t>
      </w:r>
    </w:p>
    <w:p w14:paraId="429054F7" w14:textId="77777777" w:rsidR="004A2AD6" w:rsidRDefault="004A2AD6" w:rsidP="004A2AD6">
      <w:pPr>
        <w:pStyle w:val="Standard"/>
        <w:jc w:val="both"/>
        <w:rPr>
          <w:rFonts w:ascii="Calibri" w:hAnsi="Calibri" w:cs="Calibri"/>
          <w:lang w:eastAsia="ar-SA"/>
        </w:rPr>
      </w:pPr>
    </w:p>
    <w:p w14:paraId="3618616C" w14:textId="77777777" w:rsidR="004A2AD6" w:rsidRDefault="004A2AD6" w:rsidP="004A2AD6">
      <w:pPr>
        <w:pStyle w:val="Nadpis6"/>
        <w:keepLines w:val="0"/>
        <w:tabs>
          <w:tab w:val="left" w:pos="6816"/>
        </w:tabs>
        <w:spacing w:before="113"/>
        <w:rPr>
          <w:rFonts w:ascii="Calibri" w:eastAsia="Times New Roman" w:hAnsi="Calibri" w:cs="Calibri"/>
          <w:b/>
          <w:i w:val="0"/>
          <w:iCs w:val="0"/>
          <w:color w:val="00000A"/>
          <w:lang w:eastAsia="ar-SA"/>
        </w:rPr>
      </w:pPr>
      <w:r>
        <w:rPr>
          <w:rFonts w:ascii="Calibri" w:eastAsia="Times New Roman" w:hAnsi="Calibri" w:cs="Calibri"/>
          <w:b/>
          <w:i w:val="0"/>
          <w:iCs w:val="0"/>
          <w:color w:val="00000A"/>
          <w:lang w:eastAsia="ar-SA"/>
        </w:rPr>
        <w:lastRenderedPageBreak/>
        <w:t>2.6. Prostředky ochrany při poruše:</w:t>
      </w:r>
    </w:p>
    <w:p w14:paraId="605E2FF8" w14:textId="77777777" w:rsidR="004A2AD6" w:rsidRDefault="004A2AD6" w:rsidP="004A2AD6">
      <w:pPr>
        <w:pStyle w:val="Standard"/>
        <w:spacing w:before="113"/>
        <w:ind w:firstLine="709"/>
        <w:jc w:val="both"/>
        <w:rPr>
          <w:rFonts w:ascii="Calibri" w:hAnsi="Calibri" w:cs="Calibri"/>
          <w:lang w:eastAsia="ar-SA"/>
        </w:rPr>
      </w:pPr>
      <w:r>
        <w:rPr>
          <w:rFonts w:ascii="Calibri" w:hAnsi="Calibri" w:cs="Calibri"/>
          <w:lang w:eastAsia="ar-SA"/>
        </w:rPr>
        <w:t>Ochrana při poruše je tvořena jedním nebo více prostředky, které na základní ochraně nezávisí ani ji nedoplňují. Ochrana je provedena dle ČSN EN 61140 ed.3. Jednotlivé prostředky pro ochranu při poruše jsou specifikovány v čl. 5.2.1 až 5.2.8.</w:t>
      </w:r>
    </w:p>
    <w:p w14:paraId="18631EBA" w14:textId="77777777" w:rsidR="004A2AD6" w:rsidRDefault="004A2AD6" w:rsidP="004A2AD6">
      <w:pPr>
        <w:pStyle w:val="Standard"/>
        <w:spacing w:before="113"/>
        <w:jc w:val="both"/>
        <w:rPr>
          <w:rFonts w:ascii="Calibri" w:hAnsi="Calibri" w:cs="Calibri"/>
          <w:lang w:eastAsia="ar-SA"/>
        </w:rPr>
      </w:pPr>
      <w:r>
        <w:rPr>
          <w:rFonts w:ascii="Calibri" w:hAnsi="Calibri" w:cs="Calibri"/>
          <w:lang w:eastAsia="ar-SA"/>
        </w:rPr>
        <w:t>Požadavky na ochranu při poruše dle ČSN 33 2000-4-41 ed.3 jsou provedeny dle příslušného článku jednotlivých ochranných opatření (čl. 411 až 414).</w:t>
      </w:r>
    </w:p>
    <w:p w14:paraId="2D9E930C" w14:textId="77777777" w:rsidR="004A2AD6" w:rsidRDefault="004A2AD6" w:rsidP="004A2AD6">
      <w:pPr>
        <w:pStyle w:val="Standard"/>
        <w:jc w:val="both"/>
        <w:rPr>
          <w:rFonts w:ascii="Calibri" w:hAnsi="Calibri" w:cs="Calibri"/>
          <w:lang w:eastAsia="ar-SA"/>
        </w:rPr>
      </w:pPr>
    </w:p>
    <w:p w14:paraId="377C0628" w14:textId="77777777" w:rsidR="004A2AD6" w:rsidRDefault="004A2AD6" w:rsidP="004A2AD6">
      <w:pPr>
        <w:pStyle w:val="Nadpis6"/>
        <w:keepLines w:val="0"/>
        <w:tabs>
          <w:tab w:val="left" w:pos="6532"/>
        </w:tabs>
        <w:spacing w:before="113"/>
        <w:rPr>
          <w:rFonts w:ascii="Calibri" w:eastAsia="Times New Roman" w:hAnsi="Calibri" w:cs="Calibri"/>
          <w:b/>
          <w:i w:val="0"/>
          <w:iCs w:val="0"/>
          <w:color w:val="00000A"/>
          <w:lang w:eastAsia="ar-SA"/>
        </w:rPr>
      </w:pPr>
      <w:r>
        <w:rPr>
          <w:rFonts w:ascii="Calibri" w:eastAsia="Times New Roman" w:hAnsi="Calibri" w:cs="Calibri"/>
          <w:b/>
          <w:i w:val="0"/>
          <w:iCs w:val="0"/>
          <w:color w:val="00000A"/>
          <w:lang w:eastAsia="ar-SA"/>
        </w:rPr>
        <w:t>2.7. Ochrana proti zkratu a přetížení:</w:t>
      </w:r>
    </w:p>
    <w:p w14:paraId="2C04FB5B" w14:textId="77777777" w:rsidR="004A2AD6" w:rsidRDefault="004A2AD6" w:rsidP="004A2AD6">
      <w:pPr>
        <w:pStyle w:val="Standard"/>
        <w:tabs>
          <w:tab w:val="left" w:pos="1418"/>
        </w:tabs>
        <w:spacing w:before="113"/>
        <w:jc w:val="both"/>
        <w:rPr>
          <w:rFonts w:ascii="Calibri" w:hAnsi="Calibri" w:cs="Calibri"/>
          <w:lang w:eastAsia="ar-SA"/>
        </w:rPr>
      </w:pPr>
      <w:r>
        <w:rPr>
          <w:rFonts w:ascii="Calibri" w:hAnsi="Calibri" w:cs="Calibri"/>
          <w:lang w:eastAsia="ar-SA"/>
        </w:rPr>
        <w:t xml:space="preserve">             Veškeré silnoproudé rozvody jsou chráněny pojistkami a jistícími prvky dle ČSN 33 2000-4-473 a ČSN 33 2000-5-52 ed.2.</w:t>
      </w:r>
    </w:p>
    <w:p w14:paraId="562BAF32" w14:textId="77777777" w:rsidR="004A2AD6" w:rsidRDefault="004A2AD6" w:rsidP="004A2AD6">
      <w:pPr>
        <w:pStyle w:val="Standard"/>
        <w:ind w:firstLine="709"/>
        <w:jc w:val="both"/>
        <w:rPr>
          <w:rFonts w:ascii="Calibri" w:eastAsia="Times New Roman" w:hAnsi="Calibri" w:cs="Calibri"/>
          <w:b/>
          <w:color w:val="000000"/>
          <w:lang w:eastAsia="ar-SA" w:bidi="ar-SA"/>
        </w:rPr>
      </w:pPr>
    </w:p>
    <w:p w14:paraId="64ECE289" w14:textId="77777777" w:rsidR="004A2AD6" w:rsidRDefault="004A2AD6" w:rsidP="004A2AD6">
      <w:pPr>
        <w:pStyle w:val="Nadpis3"/>
        <w:spacing w:line="360" w:lineRule="auto"/>
      </w:pPr>
      <w:bookmarkStart w:id="1" w:name="_Toc240953519"/>
      <w:r>
        <w:rPr>
          <w:rFonts w:ascii="Calibri" w:hAnsi="Calibri" w:cs="Calibri"/>
          <w:b/>
          <w:bCs/>
          <w:color w:val="000000"/>
        </w:rPr>
        <w:t>2.8 Stupeň dodávky el. energie</w:t>
      </w:r>
      <w:bookmarkEnd w:id="1"/>
      <w:r>
        <w:rPr>
          <w:rFonts w:ascii="Calibri" w:hAnsi="Calibri" w:cs="Calibri"/>
          <w:b/>
          <w:bCs/>
          <w:color w:val="000000"/>
        </w:rPr>
        <w:t>:</w:t>
      </w:r>
    </w:p>
    <w:p w14:paraId="2CDCF8D7" w14:textId="77777777" w:rsidR="0066039A" w:rsidRDefault="0066039A" w:rsidP="0066039A">
      <w:pPr>
        <w:pStyle w:val="Textbody"/>
        <w:ind w:firstLine="709"/>
        <w:rPr>
          <w:rFonts w:ascii="Calibri" w:hAnsi="Calibri" w:cs="Calibri"/>
        </w:rPr>
      </w:pPr>
      <w:r>
        <w:rPr>
          <w:rFonts w:ascii="Calibri" w:hAnsi="Calibri" w:cs="Calibri"/>
        </w:rPr>
        <w:t xml:space="preserve">Ve smyslu ČSN 34 1610 je odběr zařazen do stupně dodávky č. 3., </w:t>
      </w:r>
      <w:proofErr w:type="gramStart"/>
      <w:r>
        <w:rPr>
          <w:rFonts w:ascii="Calibri" w:hAnsi="Calibri" w:cs="Calibri"/>
        </w:rPr>
        <w:t>t.j.</w:t>
      </w:r>
      <w:proofErr w:type="gramEnd"/>
      <w:r>
        <w:rPr>
          <w:rFonts w:ascii="Calibri" w:hAnsi="Calibri" w:cs="Calibri"/>
        </w:rPr>
        <w:t xml:space="preserve"> bez záskoku el. napětí.</w:t>
      </w:r>
    </w:p>
    <w:p w14:paraId="2B031004" w14:textId="77777777" w:rsidR="004A2AD6" w:rsidRDefault="004A2AD6" w:rsidP="004A2AD6">
      <w:pPr>
        <w:pStyle w:val="Standard"/>
        <w:ind w:firstLine="709"/>
        <w:jc w:val="both"/>
        <w:rPr>
          <w:rFonts w:ascii="Calibri" w:eastAsia="Times New Roman" w:hAnsi="Calibri" w:cs="Calibri"/>
          <w:lang w:eastAsia="ar-SA" w:bidi="ar-SA"/>
        </w:rPr>
      </w:pPr>
    </w:p>
    <w:p w14:paraId="2F8A33B5" w14:textId="77777777" w:rsidR="004A2AD6" w:rsidRDefault="004A2AD6" w:rsidP="004A2AD6">
      <w:pPr>
        <w:pStyle w:val="Standard"/>
        <w:spacing w:line="360" w:lineRule="auto"/>
        <w:jc w:val="both"/>
        <w:rPr>
          <w:rFonts w:ascii="Calibri" w:eastAsia="Times New Roman" w:hAnsi="Calibri" w:cs="Calibri"/>
          <w:b/>
          <w:lang w:eastAsia="ar-SA" w:bidi="ar-SA"/>
        </w:rPr>
      </w:pPr>
      <w:r>
        <w:rPr>
          <w:rFonts w:ascii="Calibri" w:eastAsia="Times New Roman" w:hAnsi="Calibri" w:cs="Calibri"/>
          <w:b/>
          <w:lang w:eastAsia="ar-SA" w:bidi="ar-SA"/>
        </w:rPr>
        <w:t>2.9. Ochranné pospojování v objektu:</w:t>
      </w:r>
    </w:p>
    <w:p w14:paraId="32D54F38" w14:textId="055B43D0" w:rsidR="00630C94" w:rsidRPr="00DD2305" w:rsidRDefault="00630C94" w:rsidP="00DD2305">
      <w:pPr>
        <w:autoSpaceDE/>
        <w:ind w:firstLine="709"/>
        <w:jc w:val="both"/>
        <w:rPr>
          <w:rFonts w:ascii="Calibri" w:hAnsi="Calibri" w:cs="Arial"/>
        </w:rPr>
      </w:pPr>
      <w:r>
        <w:rPr>
          <w:rFonts w:ascii="Calibri" w:hAnsi="Calibri" w:cs="Arial"/>
        </w:rPr>
        <w:t>Pro správnou funkci ochrany před úrazem el. proudem je nutno v objektu provést ochranné pospojování. Za tímto účelem bude v rozvaděči R</w:t>
      </w:r>
      <w:r w:rsidR="00DD2305">
        <w:rPr>
          <w:rFonts w:ascii="Calibri" w:hAnsi="Calibri" w:cs="Arial"/>
        </w:rPr>
        <w:t>P</w:t>
      </w:r>
      <w:r w:rsidR="00A33F5D">
        <w:rPr>
          <w:rFonts w:ascii="Calibri" w:hAnsi="Calibri" w:cs="Arial"/>
        </w:rPr>
        <w:t xml:space="preserve"> </w:t>
      </w:r>
      <w:r w:rsidR="00DD2305">
        <w:rPr>
          <w:rFonts w:ascii="Calibri" w:hAnsi="Calibri" w:cs="Arial"/>
        </w:rPr>
        <w:t>využita</w:t>
      </w:r>
      <w:r>
        <w:rPr>
          <w:rFonts w:ascii="Calibri" w:hAnsi="Calibri" w:cs="Arial"/>
        </w:rPr>
        <w:t xml:space="preserve"> hlavní sběrna pospojování HOP (MET). </w:t>
      </w:r>
      <w:r w:rsidR="00DD2305">
        <w:rPr>
          <w:rFonts w:ascii="Calibri" w:hAnsi="Calibri" w:cs="Arial"/>
        </w:rPr>
        <w:t>Dále bude do rozvaděče R1 doplněna podružná ochranné přípojnice, d</w:t>
      </w:r>
      <w:r>
        <w:rPr>
          <w:rFonts w:ascii="Calibri" w:hAnsi="Calibri" w:cs="Arial"/>
        </w:rPr>
        <w:t xml:space="preserve">o </w:t>
      </w:r>
      <w:r w:rsidR="00DD2305">
        <w:rPr>
          <w:rFonts w:ascii="Calibri" w:hAnsi="Calibri" w:cs="Arial"/>
        </w:rPr>
        <w:t>které</w:t>
      </w:r>
      <w:r>
        <w:rPr>
          <w:rFonts w:ascii="Calibri" w:hAnsi="Calibri" w:cs="Arial"/>
        </w:rPr>
        <w:t xml:space="preserve"> se připojí kovová potrubí všech médií</w:t>
      </w:r>
      <w:r w:rsidR="00DD2305">
        <w:rPr>
          <w:rFonts w:ascii="Calibri" w:hAnsi="Calibri" w:cs="Arial"/>
        </w:rPr>
        <w:t xml:space="preserve"> </w:t>
      </w:r>
      <w:r>
        <w:rPr>
          <w:rFonts w:ascii="Calibri" w:hAnsi="Calibri" w:cs="Arial"/>
        </w:rPr>
        <w:t xml:space="preserve">a další dle potřeby. </w:t>
      </w:r>
    </w:p>
    <w:p w14:paraId="36DE0904" w14:textId="77777777" w:rsidR="00277292" w:rsidRDefault="00277292" w:rsidP="00111EF6">
      <w:pPr>
        <w:pStyle w:val="Zkladntextodsazen21"/>
        <w:ind w:left="0"/>
        <w:rPr>
          <w:rFonts w:asciiTheme="minorHAnsi" w:hAnsiTheme="minorHAnsi" w:cs="Tahoma"/>
          <w:sz w:val="24"/>
          <w:szCs w:val="24"/>
        </w:rPr>
      </w:pPr>
    </w:p>
    <w:p w14:paraId="4904A804" w14:textId="77777777" w:rsidR="00CC3A61" w:rsidRDefault="00CC3A61" w:rsidP="00111EF6">
      <w:pPr>
        <w:pStyle w:val="Zkladntextodsazen21"/>
        <w:ind w:left="0"/>
        <w:rPr>
          <w:rFonts w:asciiTheme="minorHAnsi" w:hAnsiTheme="minorHAnsi" w:cs="Tahoma"/>
          <w:b/>
          <w:sz w:val="28"/>
          <w:szCs w:val="28"/>
        </w:rPr>
      </w:pPr>
    </w:p>
    <w:p w14:paraId="7F0CA734" w14:textId="186A81DD" w:rsidR="00111EF6" w:rsidRDefault="0066039A" w:rsidP="00111EF6">
      <w:pPr>
        <w:pStyle w:val="Zkladntextodsazen21"/>
        <w:ind w:left="0"/>
        <w:rPr>
          <w:rFonts w:asciiTheme="minorHAnsi" w:hAnsiTheme="minorHAnsi" w:cs="Tahoma"/>
          <w:sz w:val="24"/>
          <w:szCs w:val="24"/>
          <w:highlight w:val="yellow"/>
        </w:rPr>
      </w:pPr>
      <w:r>
        <w:rPr>
          <w:rFonts w:asciiTheme="minorHAnsi" w:hAnsiTheme="minorHAnsi" w:cs="Tahoma"/>
          <w:b/>
          <w:sz w:val="28"/>
          <w:szCs w:val="28"/>
        </w:rPr>
        <w:t>3</w:t>
      </w:r>
      <w:r w:rsidR="00111EF6" w:rsidRPr="00111EF6">
        <w:rPr>
          <w:rFonts w:asciiTheme="minorHAnsi" w:hAnsiTheme="minorHAnsi" w:cs="Tahoma"/>
          <w:b/>
          <w:sz w:val="28"/>
          <w:szCs w:val="28"/>
        </w:rPr>
        <w:t>.</w:t>
      </w:r>
      <w:r w:rsidR="00111EF6">
        <w:rPr>
          <w:rFonts w:asciiTheme="minorHAnsi" w:hAnsiTheme="minorHAnsi" w:cs="Tahoma"/>
          <w:b/>
          <w:sz w:val="28"/>
          <w:szCs w:val="28"/>
        </w:rPr>
        <w:t xml:space="preserve"> </w:t>
      </w:r>
      <w:r w:rsidR="00111EF6" w:rsidRPr="001B11F3">
        <w:rPr>
          <w:rFonts w:asciiTheme="minorHAnsi" w:hAnsiTheme="minorHAnsi" w:cs="Tahoma"/>
          <w:b/>
          <w:sz w:val="28"/>
          <w:szCs w:val="28"/>
          <w:u w:val="single"/>
        </w:rPr>
        <w:t xml:space="preserve">Technický popis </w:t>
      </w:r>
      <w:r w:rsidR="00627168">
        <w:rPr>
          <w:rFonts w:asciiTheme="minorHAnsi" w:hAnsiTheme="minorHAnsi" w:cs="Tahoma"/>
          <w:b/>
          <w:sz w:val="28"/>
          <w:szCs w:val="28"/>
          <w:u w:val="single"/>
        </w:rPr>
        <w:t xml:space="preserve">– </w:t>
      </w:r>
      <w:r w:rsidR="00E14711">
        <w:rPr>
          <w:rFonts w:asciiTheme="minorHAnsi" w:hAnsiTheme="minorHAnsi" w:cs="Tahoma"/>
          <w:b/>
          <w:sz w:val="28"/>
          <w:szCs w:val="28"/>
          <w:u w:val="single"/>
        </w:rPr>
        <w:t>silnoproudá</w:t>
      </w:r>
      <w:r w:rsidR="00111EF6" w:rsidRPr="001B11F3">
        <w:rPr>
          <w:rFonts w:asciiTheme="minorHAnsi" w:hAnsiTheme="minorHAnsi" w:cs="Tahoma"/>
          <w:b/>
          <w:sz w:val="28"/>
          <w:szCs w:val="28"/>
          <w:u w:val="single"/>
        </w:rPr>
        <w:t xml:space="preserve"> </w:t>
      </w:r>
      <w:r w:rsidR="00627168">
        <w:rPr>
          <w:rFonts w:asciiTheme="minorHAnsi" w:hAnsiTheme="minorHAnsi" w:cs="Tahoma"/>
          <w:b/>
          <w:sz w:val="28"/>
          <w:szCs w:val="28"/>
          <w:u w:val="single"/>
        </w:rPr>
        <w:t>elektro</w:t>
      </w:r>
      <w:r w:rsidR="008D24A2">
        <w:rPr>
          <w:rFonts w:asciiTheme="minorHAnsi" w:hAnsiTheme="minorHAnsi" w:cs="Tahoma"/>
          <w:b/>
          <w:sz w:val="28"/>
          <w:szCs w:val="28"/>
          <w:u w:val="single"/>
        </w:rPr>
        <w:t>technika</w:t>
      </w:r>
      <w:r w:rsidR="00111EF6" w:rsidRPr="001B11F3">
        <w:rPr>
          <w:rFonts w:asciiTheme="minorHAnsi" w:hAnsiTheme="minorHAnsi" w:cs="Tahoma"/>
          <w:b/>
          <w:sz w:val="28"/>
          <w:szCs w:val="28"/>
          <w:u w:val="single"/>
        </w:rPr>
        <w:t>:</w:t>
      </w:r>
    </w:p>
    <w:p w14:paraId="23778468" w14:textId="77777777" w:rsidR="00111EF6" w:rsidRDefault="00111EF6" w:rsidP="00105C8B">
      <w:pPr>
        <w:pStyle w:val="Zkladntextodsazen21"/>
        <w:ind w:left="0"/>
        <w:rPr>
          <w:rFonts w:asciiTheme="minorHAnsi" w:hAnsiTheme="minorHAnsi" w:cs="Tahoma"/>
          <w:sz w:val="24"/>
          <w:szCs w:val="24"/>
          <w:highlight w:val="yellow"/>
        </w:rPr>
      </w:pPr>
    </w:p>
    <w:p w14:paraId="3B1F4FD7" w14:textId="0A78EDA8" w:rsidR="0062776F" w:rsidRPr="00245123" w:rsidRDefault="0066039A" w:rsidP="0062776F">
      <w:pPr>
        <w:pStyle w:val="Zkladntextodsazen21"/>
        <w:spacing w:line="360" w:lineRule="auto"/>
        <w:ind w:left="0"/>
        <w:rPr>
          <w:rFonts w:asciiTheme="minorHAnsi" w:hAnsiTheme="minorHAnsi" w:cs="Tahoma"/>
          <w:b/>
          <w:sz w:val="24"/>
          <w:szCs w:val="24"/>
        </w:rPr>
      </w:pPr>
      <w:r>
        <w:rPr>
          <w:rFonts w:asciiTheme="minorHAnsi" w:hAnsiTheme="minorHAnsi" w:cs="Tahoma"/>
          <w:b/>
          <w:sz w:val="24"/>
          <w:szCs w:val="24"/>
        </w:rPr>
        <w:t>3</w:t>
      </w:r>
      <w:r w:rsidR="0062776F" w:rsidRPr="00245123">
        <w:rPr>
          <w:rFonts w:asciiTheme="minorHAnsi" w:hAnsiTheme="minorHAnsi" w:cs="Tahoma"/>
          <w:b/>
          <w:sz w:val="24"/>
          <w:szCs w:val="24"/>
        </w:rPr>
        <w:t>.1. Připojení na distribuční rozvod elektřiny:</w:t>
      </w:r>
    </w:p>
    <w:p w14:paraId="5CDB4530" w14:textId="34508695" w:rsidR="007272ED" w:rsidRDefault="0000191C" w:rsidP="00CD7FAB">
      <w:pPr>
        <w:pStyle w:val="Standard"/>
        <w:ind w:firstLine="709"/>
        <w:jc w:val="both"/>
        <w:rPr>
          <w:rFonts w:ascii="Calibri" w:hAnsi="Calibri"/>
        </w:rPr>
      </w:pPr>
      <w:r>
        <w:rPr>
          <w:rFonts w:ascii="Calibri" w:hAnsi="Calibri"/>
        </w:rPr>
        <w:t>Objekt je připojen a odběr elektrického proudu pomocí</w:t>
      </w:r>
      <w:r w:rsidR="008A0144">
        <w:rPr>
          <w:rFonts w:ascii="Calibri" w:hAnsi="Calibri"/>
        </w:rPr>
        <w:t xml:space="preserve"> distributora elektrické energie (fy. ČEZ), konkrétně</w:t>
      </w:r>
      <w:r>
        <w:rPr>
          <w:rFonts w:ascii="Calibri" w:hAnsi="Calibri"/>
        </w:rPr>
        <w:t xml:space="preserve"> </w:t>
      </w:r>
      <w:r w:rsidR="008A0144">
        <w:rPr>
          <w:rFonts w:ascii="Calibri" w:hAnsi="Calibri"/>
        </w:rPr>
        <w:t xml:space="preserve">dvěma </w:t>
      </w:r>
      <w:r>
        <w:rPr>
          <w:rFonts w:ascii="Calibri" w:hAnsi="Calibri"/>
        </w:rPr>
        <w:t>kabelový</w:t>
      </w:r>
      <w:r w:rsidR="008A0144">
        <w:rPr>
          <w:rFonts w:ascii="Calibri" w:hAnsi="Calibri"/>
        </w:rPr>
        <w:t>mi</w:t>
      </w:r>
      <w:r>
        <w:rPr>
          <w:rFonts w:ascii="Calibri" w:hAnsi="Calibri"/>
        </w:rPr>
        <w:t xml:space="preserve"> přípojk</w:t>
      </w:r>
      <w:r w:rsidR="008A0144">
        <w:rPr>
          <w:rFonts w:ascii="Calibri" w:hAnsi="Calibri"/>
        </w:rPr>
        <w:t>ami</w:t>
      </w:r>
      <w:r>
        <w:rPr>
          <w:rFonts w:ascii="Calibri" w:hAnsi="Calibri"/>
        </w:rPr>
        <w:t xml:space="preserve"> </w:t>
      </w:r>
      <w:r w:rsidR="008A0144">
        <w:rPr>
          <w:rFonts w:ascii="Calibri" w:hAnsi="Calibri"/>
        </w:rPr>
        <w:t>do</w:t>
      </w:r>
      <w:r>
        <w:rPr>
          <w:rFonts w:ascii="Calibri" w:hAnsi="Calibri"/>
        </w:rPr>
        <w:t xml:space="preserve"> dvou odběrných míst</w:t>
      </w:r>
      <w:r w:rsidR="008A0144">
        <w:rPr>
          <w:rFonts w:ascii="Calibri" w:hAnsi="Calibri"/>
        </w:rPr>
        <w:t>. První a hlavní odběrné místo se nachází na podestě za vstupními dveřmi u zadního vchodu ze dvora, druhé odběrné místo je umístěno v prostoru pro autobusové nádraží (na chodbě)</w:t>
      </w:r>
      <w:r w:rsidR="00CC3A61">
        <w:rPr>
          <w:rFonts w:ascii="Calibri" w:hAnsi="Calibri"/>
        </w:rPr>
        <w:t>.</w:t>
      </w:r>
      <w:r w:rsidR="008A0144">
        <w:rPr>
          <w:rFonts w:ascii="Calibri" w:hAnsi="Calibri"/>
        </w:rPr>
        <w:t xml:space="preserve"> Pro napojení na el. rozvody bude využit stávající hlavní rozvaděč budovy RP (hlavní odběrné místo).</w:t>
      </w:r>
      <w:r>
        <w:rPr>
          <w:rFonts w:ascii="Calibri" w:hAnsi="Calibri"/>
        </w:rPr>
        <w:t xml:space="preserve"> V rámci nového umístění kanceláří pro odbor sociální péče budou využity stávající prostory, kde byl v minulosti odbor registru vozidel</w:t>
      </w:r>
      <w:r w:rsidR="00CD7FAB">
        <w:rPr>
          <w:rFonts w:ascii="Calibri" w:hAnsi="Calibri"/>
        </w:rPr>
        <w:t>, tedy předpokládá se možnost napojení ve stávajícím rozvaděči, kde se nachází výkonová a prostorová rezerva</w:t>
      </w:r>
      <w:r w:rsidR="008A0144">
        <w:rPr>
          <w:rFonts w:ascii="Calibri" w:hAnsi="Calibri"/>
        </w:rPr>
        <w:t>.</w:t>
      </w:r>
      <w:r w:rsidR="00CD7FAB">
        <w:rPr>
          <w:rFonts w:ascii="Calibri" w:hAnsi="Calibri"/>
        </w:rPr>
        <w:t xml:space="preserve"> Z rozvaděče RP byl napojen a jištěn zaniklý odbor registru vozidel</w:t>
      </w:r>
      <w:r w:rsidR="008A0144">
        <w:rPr>
          <w:rFonts w:ascii="Calibri" w:hAnsi="Calibri"/>
        </w:rPr>
        <w:t>. Kabelové vedení je v projektu řešeno nově</w:t>
      </w:r>
      <w:r w:rsidR="00CD7FAB">
        <w:rPr>
          <w:rFonts w:ascii="Calibri" w:hAnsi="Calibri"/>
        </w:rPr>
        <w:t>,</w:t>
      </w:r>
      <w:r w:rsidR="008A0144">
        <w:rPr>
          <w:rFonts w:ascii="Calibri" w:hAnsi="Calibri"/>
        </w:rPr>
        <w:t xml:space="preserve"> stejně jako doplnění jištění a podružného měření v RP.</w:t>
      </w:r>
      <w:r w:rsidR="00CD7FAB">
        <w:rPr>
          <w:rFonts w:ascii="Calibri" w:hAnsi="Calibri"/>
        </w:rPr>
        <w:t xml:space="preserve"> </w:t>
      </w:r>
      <w:r w:rsidR="008A0144">
        <w:rPr>
          <w:rFonts w:ascii="Calibri" w:hAnsi="Calibri"/>
        </w:rPr>
        <w:t>Z rozvaděče RP je navrženo nové kabelové vedení typu CYKY-J 4x16 +</w:t>
      </w:r>
      <w:r w:rsidR="00CD7FAB">
        <w:rPr>
          <w:rFonts w:ascii="Calibri" w:hAnsi="Calibri"/>
        </w:rPr>
        <w:t xml:space="preserve"> </w:t>
      </w:r>
      <w:r w:rsidR="008A0144">
        <w:rPr>
          <w:rFonts w:ascii="Calibri" w:hAnsi="Calibri"/>
        </w:rPr>
        <w:t xml:space="preserve">H07V-K16 do prostoru nového podružného rozvaděče R1. V rozvaděči RP je navrženo doplnění nového jištění typu </w:t>
      </w:r>
      <w:proofErr w:type="gramStart"/>
      <w:r w:rsidR="008A0144">
        <w:rPr>
          <w:rFonts w:ascii="Calibri" w:hAnsi="Calibri"/>
        </w:rPr>
        <w:t>50A</w:t>
      </w:r>
      <w:proofErr w:type="gramEnd"/>
      <w:r w:rsidR="008A0144">
        <w:rPr>
          <w:rFonts w:ascii="Calibri" w:hAnsi="Calibri"/>
        </w:rPr>
        <w:t>/B/3 a podružného měření. Typ podružného měření bude odsouhlasen správcem budovy s ohledem na dálkové měření.</w:t>
      </w:r>
      <w:r w:rsidR="00CD7FAB">
        <w:rPr>
          <w:rFonts w:ascii="Calibri" w:hAnsi="Calibri"/>
        </w:rPr>
        <w:t xml:space="preserve"> Z podružného rozvaděče je navržena veškerá silová elektroinstalace v dotčeném prostoru. </w:t>
      </w:r>
    </w:p>
    <w:p w14:paraId="49276C3B" w14:textId="32314EF1" w:rsidR="005911AC" w:rsidRDefault="001673CC" w:rsidP="007272ED">
      <w:pPr>
        <w:spacing w:line="360" w:lineRule="auto"/>
        <w:ind w:firstLine="709"/>
        <w:jc w:val="both"/>
        <w:rPr>
          <w:rFonts w:asciiTheme="minorHAnsi" w:hAnsiTheme="minorHAnsi"/>
          <w:color w:val="00B050"/>
        </w:rPr>
      </w:pPr>
      <w:r>
        <w:rPr>
          <w:rFonts w:asciiTheme="minorHAnsi" w:hAnsiTheme="minorHAnsi"/>
          <w:color w:val="00B050"/>
        </w:rPr>
        <w:t xml:space="preserve"> </w:t>
      </w:r>
      <w:r w:rsidR="007A46B9">
        <w:rPr>
          <w:rFonts w:asciiTheme="minorHAnsi" w:hAnsiTheme="minorHAnsi"/>
          <w:color w:val="00B050"/>
        </w:rPr>
        <w:t xml:space="preserve">  </w:t>
      </w:r>
      <w:r w:rsidR="00B25588">
        <w:rPr>
          <w:rFonts w:asciiTheme="minorHAnsi" w:hAnsiTheme="minorHAnsi"/>
          <w:color w:val="00B050"/>
        </w:rPr>
        <w:t xml:space="preserve"> </w:t>
      </w:r>
    </w:p>
    <w:p w14:paraId="1EF38274" w14:textId="77777777" w:rsidR="006636D7" w:rsidRDefault="006636D7" w:rsidP="006636D7">
      <w:pPr>
        <w:pStyle w:val="Standard"/>
        <w:spacing w:line="360" w:lineRule="auto"/>
        <w:jc w:val="both"/>
      </w:pPr>
      <w:r>
        <w:rPr>
          <w:rFonts w:ascii="Calibri" w:hAnsi="Calibri"/>
          <w:b/>
          <w:bCs/>
          <w:color w:val="000000"/>
        </w:rPr>
        <w:t>3.2. Rozvaděče:</w:t>
      </w:r>
    </w:p>
    <w:p w14:paraId="760F04DA" w14:textId="2A393941" w:rsidR="006636D7" w:rsidRPr="006636D7" w:rsidRDefault="006636D7" w:rsidP="006636D7">
      <w:pPr>
        <w:pStyle w:val="Zkladntext"/>
        <w:spacing w:after="0"/>
        <w:ind w:firstLine="709"/>
        <w:jc w:val="both"/>
        <w:rPr>
          <w:rFonts w:ascii="Calibri" w:hAnsi="Calibri"/>
        </w:rPr>
      </w:pPr>
      <w:r>
        <w:rPr>
          <w:rFonts w:ascii="Calibri" w:hAnsi="Calibri"/>
        </w:rPr>
        <w:t>Pro novou elektroinstalaci j</w:t>
      </w:r>
      <w:r w:rsidR="00DD2305">
        <w:rPr>
          <w:rFonts w:ascii="Calibri" w:hAnsi="Calibri"/>
        </w:rPr>
        <w:t>e</w:t>
      </w:r>
      <w:r>
        <w:rPr>
          <w:rFonts w:ascii="Calibri" w:hAnsi="Calibri"/>
        </w:rPr>
        <w:t xml:space="preserve"> navržen</w:t>
      </w:r>
      <w:r w:rsidR="00CD7FAB">
        <w:rPr>
          <w:rFonts w:ascii="Calibri" w:hAnsi="Calibri"/>
        </w:rPr>
        <w:t>a</w:t>
      </w:r>
      <w:r>
        <w:rPr>
          <w:rFonts w:ascii="Calibri" w:hAnsi="Calibri"/>
        </w:rPr>
        <w:t xml:space="preserve"> no</w:t>
      </w:r>
      <w:r w:rsidR="00DD2305">
        <w:rPr>
          <w:rFonts w:ascii="Calibri" w:hAnsi="Calibri"/>
        </w:rPr>
        <w:t>vá</w:t>
      </w:r>
      <w:r>
        <w:rPr>
          <w:rFonts w:ascii="Calibri" w:hAnsi="Calibri"/>
        </w:rPr>
        <w:t xml:space="preserve"> podružn</w:t>
      </w:r>
      <w:r w:rsidR="00DD2305">
        <w:rPr>
          <w:rFonts w:ascii="Calibri" w:hAnsi="Calibri"/>
        </w:rPr>
        <w:t>á</w:t>
      </w:r>
      <w:r>
        <w:rPr>
          <w:rFonts w:ascii="Calibri" w:hAnsi="Calibri"/>
        </w:rPr>
        <w:t xml:space="preserve"> rozvodnice</w:t>
      </w:r>
      <w:r w:rsidR="008A0144">
        <w:rPr>
          <w:rFonts w:ascii="Calibri" w:hAnsi="Calibri"/>
        </w:rPr>
        <w:t xml:space="preserve"> (R1)</w:t>
      </w:r>
      <w:r>
        <w:rPr>
          <w:rFonts w:ascii="Calibri" w:hAnsi="Calibri"/>
        </w:rPr>
        <w:t>. R</w:t>
      </w:r>
      <w:r w:rsidR="00DD2305">
        <w:rPr>
          <w:rFonts w:ascii="Calibri" w:hAnsi="Calibri"/>
        </w:rPr>
        <w:t>ozvaděč</w:t>
      </w:r>
      <w:r>
        <w:rPr>
          <w:rFonts w:ascii="Calibri" w:hAnsi="Calibri"/>
        </w:rPr>
        <w:t xml:space="preserve"> j</w:t>
      </w:r>
      <w:r w:rsidR="00DD2305">
        <w:rPr>
          <w:rFonts w:ascii="Calibri" w:hAnsi="Calibri"/>
        </w:rPr>
        <w:t>e</w:t>
      </w:r>
      <w:r>
        <w:rPr>
          <w:rFonts w:ascii="Calibri" w:hAnsi="Calibri"/>
        </w:rPr>
        <w:t xml:space="preserve"> navržen v provedení zapuštěné </w:t>
      </w:r>
      <w:proofErr w:type="spellStart"/>
      <w:r>
        <w:rPr>
          <w:rFonts w:ascii="Calibri" w:hAnsi="Calibri"/>
        </w:rPr>
        <w:t>oceloplechové</w:t>
      </w:r>
      <w:proofErr w:type="spellEnd"/>
      <w:r>
        <w:rPr>
          <w:rFonts w:ascii="Calibri" w:hAnsi="Calibri"/>
        </w:rPr>
        <w:t xml:space="preserve"> skříně. </w:t>
      </w:r>
      <w:r w:rsidR="008A0144">
        <w:rPr>
          <w:rFonts w:ascii="Calibri" w:hAnsi="Calibri"/>
        </w:rPr>
        <w:t>Dále je</w:t>
      </w:r>
      <w:r w:rsidR="00CD7FAB">
        <w:rPr>
          <w:rFonts w:ascii="Calibri" w:hAnsi="Calibri"/>
        </w:rPr>
        <w:t xml:space="preserve"> navrženo doplnění jištění vč. měření a napojení nového kabelového vedení ve stávajícím skříňovém rozvaděči RP.</w:t>
      </w:r>
      <w:r w:rsidR="008A0144">
        <w:rPr>
          <w:rFonts w:ascii="Calibri" w:hAnsi="Calibri"/>
        </w:rPr>
        <w:t xml:space="preserve"> </w:t>
      </w:r>
    </w:p>
    <w:p w14:paraId="041E7177" w14:textId="77777777" w:rsidR="006636D7" w:rsidRDefault="006636D7" w:rsidP="007272ED">
      <w:pPr>
        <w:pStyle w:val="Zkladntextodsazen21"/>
        <w:spacing w:line="360" w:lineRule="auto"/>
        <w:ind w:left="0"/>
        <w:rPr>
          <w:rFonts w:ascii="Calibri" w:hAnsi="Calibri" w:cs="Calibri"/>
          <w:b/>
          <w:sz w:val="24"/>
          <w:szCs w:val="24"/>
        </w:rPr>
      </w:pPr>
    </w:p>
    <w:p w14:paraId="025C1E34" w14:textId="347C9403" w:rsidR="007272ED" w:rsidRDefault="007272ED" w:rsidP="007272ED">
      <w:pPr>
        <w:pStyle w:val="Zkladntextodsazen21"/>
        <w:spacing w:line="360" w:lineRule="auto"/>
        <w:ind w:left="0"/>
      </w:pPr>
      <w:r>
        <w:rPr>
          <w:rFonts w:ascii="Calibri" w:hAnsi="Calibri" w:cs="Calibri"/>
          <w:b/>
          <w:sz w:val="24"/>
          <w:szCs w:val="24"/>
        </w:rPr>
        <w:lastRenderedPageBreak/>
        <w:t>3.</w:t>
      </w:r>
      <w:r w:rsidR="00F15774">
        <w:rPr>
          <w:rFonts w:ascii="Calibri" w:hAnsi="Calibri" w:cs="Calibri"/>
          <w:b/>
          <w:sz w:val="24"/>
          <w:szCs w:val="24"/>
        </w:rPr>
        <w:t>3</w:t>
      </w:r>
      <w:r>
        <w:rPr>
          <w:rFonts w:ascii="Calibri" w:hAnsi="Calibri" w:cs="Calibri"/>
          <w:b/>
          <w:sz w:val="24"/>
          <w:szCs w:val="24"/>
        </w:rPr>
        <w:t>. Zásuvková a motorová elektroinstalace:</w:t>
      </w:r>
    </w:p>
    <w:p w14:paraId="22FF6DE2" w14:textId="3A732460" w:rsidR="007272ED" w:rsidRDefault="007272ED" w:rsidP="007272ED">
      <w:pPr>
        <w:pStyle w:val="Zkladntext3"/>
        <w:spacing w:after="0"/>
        <w:ind w:firstLine="708"/>
        <w:jc w:val="both"/>
      </w:pPr>
      <w:r>
        <w:rPr>
          <w:rFonts w:ascii="Calibri" w:hAnsi="Calibri" w:cs="Calibri"/>
          <w:sz w:val="24"/>
          <w:szCs w:val="24"/>
        </w:rPr>
        <w:t xml:space="preserve">Nové rozvody budou provedeny standardně kabely a vodiči </w:t>
      </w:r>
      <w:proofErr w:type="spellStart"/>
      <w:r>
        <w:rPr>
          <w:rFonts w:ascii="Calibri" w:hAnsi="Calibri" w:cs="Calibri"/>
          <w:sz w:val="24"/>
          <w:szCs w:val="24"/>
        </w:rPr>
        <w:t>Cu</w:t>
      </w:r>
      <w:proofErr w:type="spellEnd"/>
      <w:r>
        <w:rPr>
          <w:rFonts w:ascii="Calibri" w:hAnsi="Calibri" w:cs="Calibri"/>
          <w:sz w:val="24"/>
          <w:szCs w:val="24"/>
        </w:rPr>
        <w:t xml:space="preserve"> (CYKY) uloženými </w:t>
      </w:r>
      <w:r>
        <w:rPr>
          <w:rFonts w:ascii="Calibri" w:eastAsia="Tahoma" w:hAnsi="Calibri" w:cs="Calibri"/>
          <w:sz w:val="24"/>
          <w:szCs w:val="24"/>
          <w:lang w:eastAsia="ar-SA"/>
        </w:rPr>
        <w:t xml:space="preserve">v převážné většině </w:t>
      </w:r>
      <w:r w:rsidR="00DD2305">
        <w:rPr>
          <w:rFonts w:ascii="Calibri" w:eastAsia="Tahoma" w:hAnsi="Calibri" w:cs="Calibri"/>
          <w:sz w:val="24"/>
          <w:szCs w:val="24"/>
          <w:lang w:eastAsia="ar-SA"/>
        </w:rPr>
        <w:t>na kabelových roštech (drátěných žlabech)</w:t>
      </w:r>
      <w:r w:rsidR="008B0302">
        <w:rPr>
          <w:rFonts w:ascii="Calibri" w:eastAsia="Tahoma" w:hAnsi="Calibri" w:cs="Calibri"/>
          <w:sz w:val="24"/>
          <w:szCs w:val="24"/>
          <w:lang w:eastAsia="ar-SA"/>
        </w:rPr>
        <w:t>, v prostoru dřevěné příčky je navržen kabelový plastový parapetní žlab,</w:t>
      </w:r>
      <w:r>
        <w:rPr>
          <w:rFonts w:ascii="Calibri" w:eastAsia="Tahoma" w:hAnsi="Calibri" w:cs="Calibri"/>
          <w:sz w:val="24"/>
          <w:szCs w:val="24"/>
          <w:lang w:eastAsia="ar-SA"/>
        </w:rPr>
        <w:t xml:space="preserve"> v</w:t>
      </w:r>
      <w:r w:rsidR="008B0302">
        <w:rPr>
          <w:rFonts w:ascii="Calibri" w:eastAsia="Tahoma" w:hAnsi="Calibri" w:cs="Calibri"/>
          <w:sz w:val="24"/>
          <w:szCs w:val="24"/>
          <w:lang w:eastAsia="ar-SA"/>
        </w:rPr>
        <w:t> </w:t>
      </w:r>
      <w:r>
        <w:rPr>
          <w:rFonts w:ascii="Calibri" w:eastAsia="Tahoma" w:hAnsi="Calibri" w:cs="Calibri"/>
          <w:sz w:val="24"/>
          <w:szCs w:val="24"/>
          <w:lang w:eastAsia="ar-SA"/>
        </w:rPr>
        <w:t>příčkách</w:t>
      </w:r>
      <w:r w:rsidR="008B0302">
        <w:rPr>
          <w:rFonts w:ascii="Calibri" w:eastAsia="Tahoma" w:hAnsi="Calibri" w:cs="Calibri"/>
          <w:sz w:val="24"/>
          <w:szCs w:val="24"/>
          <w:lang w:eastAsia="ar-SA"/>
        </w:rPr>
        <w:t xml:space="preserve"> je navrženo kabelové vedení pod povrchem</w:t>
      </w:r>
      <w:r>
        <w:rPr>
          <w:rFonts w:ascii="Calibri" w:eastAsia="Tahoma" w:hAnsi="Calibri" w:cs="Calibri"/>
          <w:sz w:val="24"/>
          <w:szCs w:val="24"/>
          <w:lang w:eastAsia="ar-SA"/>
        </w:rPr>
        <w:t xml:space="preserve">. Uložení kabelů bude provedeno v souladu s ČSN 33 2000-5-52 </w:t>
      </w:r>
      <w:proofErr w:type="spellStart"/>
      <w:r>
        <w:rPr>
          <w:rFonts w:ascii="Calibri" w:eastAsia="Tahoma" w:hAnsi="Calibri" w:cs="Calibri"/>
          <w:sz w:val="24"/>
          <w:szCs w:val="24"/>
          <w:lang w:eastAsia="ar-SA"/>
        </w:rPr>
        <w:t>ed</w:t>
      </w:r>
      <w:proofErr w:type="spellEnd"/>
      <w:r>
        <w:rPr>
          <w:rFonts w:ascii="Calibri" w:eastAsia="Tahoma" w:hAnsi="Calibri" w:cs="Calibri"/>
          <w:sz w:val="24"/>
          <w:szCs w:val="24"/>
          <w:lang w:eastAsia="ar-SA"/>
        </w:rPr>
        <w:t>. 2 a ČSN 73 6005.</w:t>
      </w:r>
    </w:p>
    <w:p w14:paraId="3C274B66" w14:textId="3E0049C7" w:rsidR="007272ED" w:rsidRDefault="007272ED" w:rsidP="007272ED">
      <w:pPr>
        <w:pStyle w:val="Zkladntext3"/>
        <w:spacing w:after="0"/>
        <w:ind w:firstLine="708"/>
        <w:jc w:val="both"/>
      </w:pPr>
      <w:r>
        <w:rPr>
          <w:rFonts w:ascii="Calibri" w:hAnsi="Calibri"/>
          <w:sz w:val="24"/>
          <w:szCs w:val="24"/>
        </w:rPr>
        <w:t xml:space="preserve">Rozmístění zásuvek je provedeno v takovém počtu, aby pohyblivé přívody byly co nejkratší a nebylo nutno využívat prodlužovacích šňůr. </w:t>
      </w:r>
      <w:r>
        <w:rPr>
          <w:rFonts w:ascii="Calibri" w:hAnsi="Calibri" w:cs="Arial"/>
          <w:sz w:val="24"/>
          <w:szCs w:val="24"/>
        </w:rPr>
        <w:t xml:space="preserve">Zásuvky budou umístěny ve výšce </w:t>
      </w:r>
      <w:proofErr w:type="gramStart"/>
      <w:r>
        <w:rPr>
          <w:rFonts w:ascii="Calibri" w:hAnsi="Calibri" w:cs="Arial"/>
          <w:sz w:val="24"/>
          <w:szCs w:val="24"/>
        </w:rPr>
        <w:t>30cm</w:t>
      </w:r>
      <w:proofErr w:type="gramEnd"/>
      <w:r>
        <w:rPr>
          <w:rFonts w:ascii="Calibri" w:hAnsi="Calibri" w:cs="Arial"/>
          <w:sz w:val="24"/>
          <w:szCs w:val="24"/>
        </w:rPr>
        <w:t>, v</w:t>
      </w:r>
      <w:r w:rsidR="00B54F9D">
        <w:rPr>
          <w:rFonts w:ascii="Calibri" w:hAnsi="Calibri" w:cs="Arial"/>
          <w:sz w:val="24"/>
          <w:szCs w:val="24"/>
        </w:rPr>
        <w:t> určených prostorech</w:t>
      </w:r>
      <w:r w:rsidR="00B9229F">
        <w:rPr>
          <w:rFonts w:ascii="Calibri" w:hAnsi="Calibri" w:cs="Arial"/>
          <w:sz w:val="24"/>
          <w:szCs w:val="24"/>
        </w:rPr>
        <w:t xml:space="preserve"> pod stropem</w:t>
      </w:r>
      <w:r>
        <w:rPr>
          <w:rFonts w:ascii="Calibri" w:hAnsi="Calibri" w:cs="Arial"/>
          <w:sz w:val="24"/>
          <w:szCs w:val="24"/>
        </w:rPr>
        <w:t xml:space="preserve"> a nad kuchyňskou linkou dle návrhu. </w:t>
      </w:r>
      <w:r>
        <w:rPr>
          <w:rFonts w:ascii="Calibri" w:hAnsi="Calibri"/>
          <w:sz w:val="24"/>
          <w:szCs w:val="24"/>
        </w:rPr>
        <w:t xml:space="preserve">V určených prostorách bude provedeno pospojování vodičem CY 6 a propojí se jím všechny vodivé části kovových potrubí. </w:t>
      </w:r>
      <w:r>
        <w:rPr>
          <w:rFonts w:ascii="Calibri" w:hAnsi="Calibri" w:cs="Arial"/>
          <w:sz w:val="24"/>
          <w:szCs w:val="24"/>
        </w:rPr>
        <w:t xml:space="preserve">Veškeré zásuvky obsluhované laiky budou napájeny přes proudový chránič </w:t>
      </w:r>
      <w:proofErr w:type="gramStart"/>
      <w:r>
        <w:rPr>
          <w:rFonts w:ascii="Calibri" w:hAnsi="Calibri" w:cs="Arial"/>
          <w:sz w:val="24"/>
          <w:szCs w:val="24"/>
        </w:rPr>
        <w:t>30mA</w:t>
      </w:r>
      <w:proofErr w:type="gramEnd"/>
      <w:r>
        <w:rPr>
          <w:rFonts w:ascii="Calibri" w:hAnsi="Calibri" w:cs="Arial"/>
          <w:sz w:val="24"/>
          <w:szCs w:val="24"/>
        </w:rPr>
        <w:t>.</w:t>
      </w:r>
    </w:p>
    <w:p w14:paraId="0BC3CE95" w14:textId="77777777" w:rsidR="00F15774" w:rsidRDefault="00F15774" w:rsidP="00F15774">
      <w:pPr>
        <w:pStyle w:val="NormlnIMP"/>
        <w:spacing w:line="360" w:lineRule="auto"/>
        <w:jc w:val="both"/>
        <w:rPr>
          <w:rFonts w:ascii="Calibri" w:hAnsi="Calibri" w:cs="Calibri"/>
          <w:color w:val="000000"/>
          <w:szCs w:val="24"/>
        </w:rPr>
      </w:pPr>
    </w:p>
    <w:p w14:paraId="6623C600" w14:textId="29CF5C3A" w:rsidR="00F15774" w:rsidRPr="00F15774" w:rsidRDefault="00F15774" w:rsidP="00F15774">
      <w:pPr>
        <w:pStyle w:val="Nadpis3"/>
        <w:spacing w:line="360" w:lineRule="auto"/>
        <w:jc w:val="both"/>
        <w:rPr>
          <w:b/>
        </w:rPr>
      </w:pPr>
      <w:r w:rsidRPr="00F15774">
        <w:rPr>
          <w:rFonts w:ascii="Calibri" w:hAnsi="Calibri"/>
          <w:b/>
          <w:color w:val="000000"/>
        </w:rPr>
        <w:t xml:space="preserve">3.4. </w:t>
      </w:r>
      <w:r w:rsidR="005E27E6">
        <w:rPr>
          <w:rFonts w:ascii="Calibri" w:hAnsi="Calibri"/>
          <w:b/>
          <w:color w:val="000000"/>
        </w:rPr>
        <w:t>Vzduchotechnika, chlazení:</w:t>
      </w:r>
    </w:p>
    <w:p w14:paraId="133BD304" w14:textId="4AA970B0" w:rsidR="006E547A" w:rsidRDefault="005E27E6" w:rsidP="005E27E6">
      <w:pPr>
        <w:ind w:firstLine="709"/>
        <w:jc w:val="both"/>
        <w:rPr>
          <w:rFonts w:ascii="Calibri" w:hAnsi="Calibri" w:cs="Calibri"/>
        </w:rPr>
      </w:pPr>
      <w:r>
        <w:rPr>
          <w:rFonts w:ascii="Calibri" w:hAnsi="Calibri" w:cs="Calibri"/>
        </w:rPr>
        <w:t>Pro výměnu vzduchu je navržena vnitřní vzduchotechnická jednotka</w:t>
      </w:r>
      <w:r w:rsidR="006E547A">
        <w:rPr>
          <w:rFonts w:ascii="Calibri" w:hAnsi="Calibri" w:cs="Calibri"/>
        </w:rPr>
        <w:t xml:space="preserve">. </w:t>
      </w:r>
      <w:r>
        <w:rPr>
          <w:rFonts w:ascii="Calibri" w:hAnsi="Calibri" w:cs="Calibri"/>
        </w:rPr>
        <w:t xml:space="preserve">Pro jednotku je navrženo napájecí kabelové vedení typu CYKY-J 3x2,5 + H07V-U 6, jištěné jističem </w:t>
      </w:r>
      <w:proofErr w:type="gramStart"/>
      <w:r>
        <w:rPr>
          <w:rFonts w:ascii="Calibri" w:hAnsi="Calibri" w:cs="Calibri"/>
        </w:rPr>
        <w:t>10A</w:t>
      </w:r>
      <w:proofErr w:type="gramEnd"/>
      <w:r>
        <w:rPr>
          <w:rFonts w:ascii="Calibri" w:hAnsi="Calibri" w:cs="Calibri"/>
        </w:rPr>
        <w:t xml:space="preserve">/C/1. Chlazení je vybaveno venkovní jednotkou. Venkovní jednotka bude napájena kabelovým vedením typu CYKY-J 5x2,5 + H07V-U 6, jištěna jističem </w:t>
      </w:r>
      <w:proofErr w:type="gramStart"/>
      <w:r>
        <w:rPr>
          <w:rFonts w:ascii="Calibri" w:hAnsi="Calibri" w:cs="Calibri"/>
        </w:rPr>
        <w:t>16A</w:t>
      </w:r>
      <w:proofErr w:type="gramEnd"/>
      <w:r>
        <w:rPr>
          <w:rFonts w:ascii="Calibri" w:hAnsi="Calibri" w:cs="Calibri"/>
        </w:rPr>
        <w:t xml:space="preserve">/C/3. Ovládání je navrženo profesí </w:t>
      </w:r>
      <w:proofErr w:type="spellStart"/>
      <w:r>
        <w:rPr>
          <w:rFonts w:ascii="Calibri" w:hAnsi="Calibri" w:cs="Calibri"/>
        </w:rPr>
        <w:t>MaR</w:t>
      </w:r>
      <w:proofErr w:type="spellEnd"/>
      <w:r>
        <w:rPr>
          <w:rFonts w:ascii="Calibri" w:hAnsi="Calibri" w:cs="Calibri"/>
        </w:rPr>
        <w:t xml:space="preserve">, v rámci elektroinstalace bude napájen ovládací modul DX </w:t>
      </w:r>
      <w:proofErr w:type="spellStart"/>
      <w:r>
        <w:rPr>
          <w:rFonts w:ascii="Calibri" w:hAnsi="Calibri" w:cs="Calibri"/>
        </w:rPr>
        <w:t>kit</w:t>
      </w:r>
      <w:proofErr w:type="spellEnd"/>
      <w:r>
        <w:rPr>
          <w:rFonts w:ascii="Calibri" w:hAnsi="Calibri" w:cs="Calibri"/>
        </w:rPr>
        <w:t xml:space="preserve">, pomocí kabelového vedení typu CYKY-J 3x2,5 jištěný jističem 10A/B/1.  </w:t>
      </w:r>
    </w:p>
    <w:p w14:paraId="6154EB33" w14:textId="11CFE683" w:rsidR="008B0302" w:rsidRDefault="008B0302" w:rsidP="008B0302">
      <w:pPr>
        <w:spacing w:line="360" w:lineRule="auto"/>
        <w:ind w:firstLine="709"/>
        <w:jc w:val="both"/>
        <w:rPr>
          <w:rFonts w:ascii="Calibri" w:hAnsi="Calibri" w:cs="Calibri"/>
        </w:rPr>
      </w:pPr>
    </w:p>
    <w:p w14:paraId="55283857" w14:textId="1868E38A" w:rsidR="008B0302" w:rsidRPr="00F15774" w:rsidRDefault="008B0302" w:rsidP="008B0302">
      <w:pPr>
        <w:pStyle w:val="Nadpis3"/>
        <w:spacing w:line="360" w:lineRule="auto"/>
        <w:jc w:val="both"/>
        <w:rPr>
          <w:b/>
        </w:rPr>
      </w:pPr>
      <w:r w:rsidRPr="00F15774">
        <w:rPr>
          <w:rFonts w:ascii="Calibri" w:hAnsi="Calibri"/>
          <w:b/>
          <w:color w:val="000000"/>
        </w:rPr>
        <w:t>3.</w:t>
      </w:r>
      <w:r>
        <w:rPr>
          <w:rFonts w:ascii="Calibri" w:hAnsi="Calibri"/>
          <w:b/>
          <w:color w:val="000000"/>
        </w:rPr>
        <w:t>5</w:t>
      </w:r>
      <w:r w:rsidRPr="00F15774">
        <w:rPr>
          <w:rFonts w:ascii="Calibri" w:hAnsi="Calibri"/>
          <w:b/>
          <w:color w:val="000000"/>
        </w:rPr>
        <w:t xml:space="preserve">. </w:t>
      </w:r>
      <w:r>
        <w:rPr>
          <w:rFonts w:ascii="Calibri" w:hAnsi="Calibri"/>
          <w:b/>
          <w:color w:val="000000"/>
        </w:rPr>
        <w:t>Tepelné clony, el. posuvné dveře:</w:t>
      </w:r>
    </w:p>
    <w:p w14:paraId="6FCAE10A" w14:textId="105C75BB" w:rsidR="008B0302" w:rsidRDefault="008B0302" w:rsidP="005E27E6">
      <w:pPr>
        <w:ind w:firstLine="709"/>
        <w:jc w:val="both"/>
        <w:rPr>
          <w:rFonts w:ascii="Calibri" w:hAnsi="Calibri" w:cs="Calibri"/>
        </w:rPr>
      </w:pPr>
      <w:r>
        <w:rPr>
          <w:rFonts w:ascii="Calibri" w:hAnsi="Calibri"/>
          <w:color w:val="000000"/>
          <w:lang w:eastAsia="ar-SA" w:bidi="ar-SA"/>
        </w:rPr>
        <w:t xml:space="preserve">Prostory jsou vybaveny stávajícími tepelnými clonami (v prostoru el. dveří). Clony jsou již napojeny na rozvod el. energie. V rámci tohoto objektu bude stávající kabelové vedení vč. jištění přeloženo do nového rozvaděče R1, stávající kabelové vedení bude zrevidováno pro možné nové použití. V rámci tohoto projektu je navrženo nové kabelové vedení typu CYKY-J 5x2,5 + H07V-U 6 (jištění jističem </w:t>
      </w:r>
      <w:proofErr w:type="gramStart"/>
      <w:r>
        <w:rPr>
          <w:rFonts w:ascii="Calibri" w:hAnsi="Calibri"/>
          <w:color w:val="000000"/>
          <w:lang w:eastAsia="ar-SA" w:bidi="ar-SA"/>
        </w:rPr>
        <w:t>16A</w:t>
      </w:r>
      <w:proofErr w:type="gramEnd"/>
      <w:r>
        <w:rPr>
          <w:rFonts w:ascii="Calibri" w:hAnsi="Calibri"/>
          <w:color w:val="000000"/>
          <w:lang w:eastAsia="ar-SA" w:bidi="ar-SA"/>
        </w:rPr>
        <w:t xml:space="preserve">/C/3).  Pro vchodové dveře je navrženo nové kabelové vedení typu CYKY-J 3x2,5 + H07V-U 6. Stávající napájení el. pohonu dveří bude revidováno a případně přeloženo do nového rozvaděče R1. Je počítáno s tím, že dveře mají vlastní zdroj napájení pro požárně bezpečnostní řešení, z tohoto důvodu je navrženo kabelové vedení bez funkčnosti při požáru.   </w:t>
      </w:r>
    </w:p>
    <w:p w14:paraId="2AD6CFE9" w14:textId="77777777" w:rsidR="00B9229F" w:rsidRDefault="00B9229F" w:rsidP="00B9229F">
      <w:pPr>
        <w:spacing w:line="360" w:lineRule="auto"/>
        <w:jc w:val="both"/>
        <w:rPr>
          <w:rFonts w:ascii="Calibri" w:hAnsi="Calibri" w:cs="Calibri"/>
          <w:b/>
        </w:rPr>
      </w:pPr>
    </w:p>
    <w:p w14:paraId="21F4E220" w14:textId="78BB8443" w:rsidR="006E547A" w:rsidRDefault="006E547A" w:rsidP="006E547A">
      <w:pPr>
        <w:pStyle w:val="Zkladntext"/>
        <w:rPr>
          <w:rFonts w:ascii="Calibri" w:hAnsi="Calibri" w:cs="Calibri"/>
          <w:b/>
          <w:lang w:eastAsia="ar-SA" w:bidi="ar-SA"/>
        </w:rPr>
      </w:pPr>
      <w:r>
        <w:rPr>
          <w:rFonts w:ascii="Calibri" w:hAnsi="Calibri" w:cs="Calibri"/>
          <w:b/>
          <w:lang w:eastAsia="ar-SA" w:bidi="ar-SA"/>
        </w:rPr>
        <w:t>3.</w:t>
      </w:r>
      <w:r w:rsidR="00DB200D">
        <w:rPr>
          <w:rFonts w:ascii="Calibri" w:hAnsi="Calibri" w:cs="Calibri"/>
          <w:b/>
          <w:lang w:eastAsia="ar-SA" w:bidi="ar-SA"/>
        </w:rPr>
        <w:t>6</w:t>
      </w:r>
      <w:r>
        <w:rPr>
          <w:rFonts w:ascii="Calibri" w:hAnsi="Calibri" w:cs="Calibri"/>
          <w:b/>
          <w:lang w:eastAsia="ar-SA" w:bidi="ar-SA"/>
        </w:rPr>
        <w:t xml:space="preserve">. </w:t>
      </w:r>
      <w:r w:rsidR="008B0302">
        <w:rPr>
          <w:rFonts w:ascii="Calibri" w:hAnsi="Calibri" w:cs="Tahoma"/>
          <w:b/>
        </w:rPr>
        <w:t>Světelná instalace:</w:t>
      </w:r>
    </w:p>
    <w:p w14:paraId="3C0CC52A" w14:textId="5D993B46" w:rsidR="005E27E6" w:rsidRDefault="006E547A" w:rsidP="005E27E6">
      <w:pPr>
        <w:pStyle w:val="Standard"/>
        <w:ind w:right="-37"/>
        <w:jc w:val="both"/>
        <w:rPr>
          <w:rFonts w:ascii="Calibri" w:hAnsi="Calibri"/>
        </w:rPr>
      </w:pPr>
      <w:r>
        <w:rPr>
          <w:rFonts w:ascii="Calibri" w:hAnsi="Calibri" w:cs="Calibri"/>
          <w:lang w:eastAsia="ar-SA"/>
        </w:rPr>
        <w:tab/>
      </w:r>
      <w:r w:rsidR="008B0302">
        <w:rPr>
          <w:rFonts w:ascii="Calibri" w:hAnsi="Calibri" w:cs="Calibri"/>
          <w:lang w:eastAsia="ar-SA"/>
        </w:rPr>
        <w:t xml:space="preserve">Umělé, denní, sdružené </w:t>
      </w:r>
      <w:r w:rsidR="008B0302">
        <w:rPr>
          <w:rFonts w:ascii="Calibri" w:hAnsi="Calibri"/>
          <w:bCs/>
        </w:rPr>
        <w:t>o</w:t>
      </w:r>
      <w:r w:rsidR="005E27E6">
        <w:rPr>
          <w:rFonts w:ascii="Calibri" w:hAnsi="Calibri"/>
          <w:bCs/>
        </w:rPr>
        <w:t>světlení</w:t>
      </w:r>
      <w:r w:rsidR="005E27E6">
        <w:rPr>
          <w:rFonts w:ascii="Calibri" w:hAnsi="Calibri"/>
          <w:bCs/>
          <w:lang w:eastAsia="ar-SA" w:bidi="ar-SA"/>
        </w:rPr>
        <w:t xml:space="preserve"> je navrženo ve vlastní světelné technické studii, není součástí tohoto projektu. Svítidla jsou importována jako podklad. V rámci tohoto projektu </w:t>
      </w:r>
      <w:r w:rsidR="00DB200D">
        <w:rPr>
          <w:rFonts w:ascii="Calibri" w:hAnsi="Calibri"/>
          <w:bCs/>
          <w:lang w:eastAsia="ar-SA" w:bidi="ar-SA"/>
        </w:rPr>
        <w:t>s</w:t>
      </w:r>
      <w:r w:rsidR="005E27E6">
        <w:rPr>
          <w:rFonts w:ascii="Calibri" w:hAnsi="Calibri"/>
          <w:bCs/>
          <w:lang w:eastAsia="ar-SA" w:bidi="ar-SA"/>
        </w:rPr>
        <w:t xml:space="preserve">e řeše ovládání a napájení konkrétních svítidel – nutná koordinace s projektem osvětlení. </w:t>
      </w:r>
    </w:p>
    <w:p w14:paraId="0BE184EC" w14:textId="4F03FB06" w:rsidR="00E855B8" w:rsidRDefault="005E27E6" w:rsidP="00DB200D">
      <w:pPr>
        <w:pStyle w:val="Zkladntext3"/>
        <w:spacing w:after="0"/>
        <w:ind w:firstLine="709"/>
        <w:jc w:val="both"/>
        <w:rPr>
          <w:rFonts w:ascii="Calibri" w:hAnsi="Calibri"/>
          <w:sz w:val="24"/>
        </w:rPr>
      </w:pPr>
      <w:r>
        <w:rPr>
          <w:rFonts w:ascii="Calibri" w:hAnsi="Calibri"/>
          <w:sz w:val="24"/>
        </w:rPr>
        <w:t xml:space="preserve">Nové prostory budou ovládány spínači. </w:t>
      </w:r>
      <w:r>
        <w:rPr>
          <w:rFonts w:ascii="Calibri" w:hAnsi="Calibri" w:cs="Arial"/>
          <w:sz w:val="24"/>
        </w:rPr>
        <w:t xml:space="preserve">Vypínače/přepínače osvětlení budou umístěny ve výšce </w:t>
      </w:r>
      <w:proofErr w:type="gramStart"/>
      <w:r>
        <w:rPr>
          <w:rFonts w:ascii="Calibri" w:hAnsi="Calibri" w:cs="Arial"/>
          <w:sz w:val="24"/>
        </w:rPr>
        <w:t>120cm</w:t>
      </w:r>
      <w:proofErr w:type="gramEnd"/>
      <w:r>
        <w:rPr>
          <w:rFonts w:ascii="Calibri" w:hAnsi="Calibri" w:cs="Arial"/>
          <w:sz w:val="24"/>
        </w:rPr>
        <w:t xml:space="preserve">. </w:t>
      </w:r>
      <w:r>
        <w:rPr>
          <w:rFonts w:ascii="Calibri" w:hAnsi="Calibri"/>
          <w:sz w:val="24"/>
        </w:rPr>
        <w:t xml:space="preserve">Uložení kabelů bude provedeno v souladu s ČSN 33 2000-5-52 a ČSN 736005. Údržba osvětlení spočívá ve výměně vyhořelých světelných zdrojů, čistění svítidel a zdrojů, obnově a čištění povrchů a běžné údržbě elektroinstalace. Výměna zdrojů uvažována individuální s pravidelným </w:t>
      </w:r>
      <w:proofErr w:type="gramStart"/>
      <w:r>
        <w:rPr>
          <w:rFonts w:ascii="Calibri" w:hAnsi="Calibri"/>
          <w:sz w:val="24"/>
        </w:rPr>
        <w:t>6-ti</w:t>
      </w:r>
      <w:proofErr w:type="gramEnd"/>
      <w:r>
        <w:rPr>
          <w:rFonts w:ascii="Calibri" w:hAnsi="Calibri"/>
          <w:sz w:val="24"/>
        </w:rPr>
        <w:t xml:space="preserve"> měsíčním čištěním zdrojů a svítidel. Vyhořelé zdroje likvidovat jako nebezpečný odpad zákonným způsobem.</w:t>
      </w:r>
    </w:p>
    <w:p w14:paraId="66C1F324" w14:textId="77777777" w:rsidR="00DB200D" w:rsidRPr="00DB200D" w:rsidRDefault="00DB200D" w:rsidP="00DB200D">
      <w:pPr>
        <w:pStyle w:val="Zkladntext3"/>
        <w:spacing w:after="0" w:line="360" w:lineRule="auto"/>
        <w:ind w:firstLine="709"/>
        <w:jc w:val="both"/>
        <w:rPr>
          <w:sz w:val="24"/>
          <w:szCs w:val="24"/>
        </w:rPr>
      </w:pPr>
    </w:p>
    <w:p w14:paraId="21FB3064" w14:textId="1596CD13" w:rsidR="00DB200D" w:rsidRDefault="00DB200D" w:rsidP="00DB200D">
      <w:pPr>
        <w:widowControl/>
        <w:suppressAutoHyphens w:val="0"/>
        <w:spacing w:line="360" w:lineRule="auto"/>
        <w:jc w:val="both"/>
        <w:rPr>
          <w:rFonts w:ascii="Calibri" w:hAnsi="Calibri" w:cs="Tahoma"/>
          <w:b/>
        </w:rPr>
      </w:pPr>
      <w:r>
        <w:rPr>
          <w:rFonts w:ascii="Calibri" w:hAnsi="Calibri" w:cs="Tahoma"/>
          <w:b/>
        </w:rPr>
        <w:t>3.7. Prostupy:</w:t>
      </w:r>
    </w:p>
    <w:p w14:paraId="3C7C22F4" w14:textId="77777777" w:rsidR="00DB200D" w:rsidRDefault="00DB200D" w:rsidP="00DB200D">
      <w:pPr>
        <w:ind w:right="-1"/>
        <w:jc w:val="both"/>
      </w:pPr>
      <w:r>
        <w:rPr>
          <w:rFonts w:ascii="Calibri" w:hAnsi="Calibri" w:cs="Tahoma"/>
          <w:lang w:eastAsia="ar-SA"/>
        </w:rPr>
        <w:tab/>
      </w:r>
      <w:r>
        <w:rPr>
          <w:rFonts w:ascii="Calibri" w:hAnsi="Calibri"/>
        </w:rPr>
        <w:t>Veškeré prostupy instalací mezi požárními úseky musí být provedeny a utěsněny v souladu s ČSN 73 0804 a ČSN 73 0810 na požární odolnost EI 60 (30) minut. viz. PBŘ.</w:t>
      </w:r>
    </w:p>
    <w:p w14:paraId="30199835" w14:textId="7E8A9AE4" w:rsidR="00DB200D" w:rsidRPr="00DB200D" w:rsidRDefault="00DB200D" w:rsidP="00DB200D">
      <w:pPr>
        <w:pStyle w:val="Nadpis3"/>
        <w:spacing w:line="360" w:lineRule="auto"/>
        <w:jc w:val="both"/>
        <w:rPr>
          <w:b/>
        </w:rPr>
      </w:pPr>
      <w:r w:rsidRPr="00DB200D">
        <w:rPr>
          <w:rFonts w:ascii="Calibri" w:hAnsi="Calibri"/>
          <w:b/>
          <w:color w:val="000000"/>
        </w:rPr>
        <w:lastRenderedPageBreak/>
        <w:t>3.</w:t>
      </w:r>
      <w:r>
        <w:rPr>
          <w:rFonts w:ascii="Calibri" w:hAnsi="Calibri"/>
          <w:b/>
          <w:color w:val="000000"/>
        </w:rPr>
        <w:t>8</w:t>
      </w:r>
      <w:r w:rsidRPr="00DB200D">
        <w:rPr>
          <w:rFonts w:ascii="Calibri" w:hAnsi="Calibri"/>
          <w:b/>
          <w:color w:val="000000"/>
        </w:rPr>
        <w:t>. Slaboproudé zařízení:</w:t>
      </w:r>
    </w:p>
    <w:p w14:paraId="60F0E69E" w14:textId="33753959" w:rsidR="00DB200D" w:rsidRDefault="00DB200D" w:rsidP="00DB200D">
      <w:pPr>
        <w:pStyle w:val="NormlnIMP"/>
        <w:ind w:firstLine="708"/>
        <w:jc w:val="both"/>
        <w:rPr>
          <w:rFonts w:ascii="Calibri" w:hAnsi="Calibri" w:cs="Calibri"/>
          <w:color w:val="000000"/>
          <w:szCs w:val="24"/>
        </w:rPr>
      </w:pPr>
      <w:r>
        <w:rPr>
          <w:rFonts w:ascii="Calibri" w:hAnsi="Calibri" w:cs="Calibri"/>
          <w:color w:val="000000"/>
          <w:szCs w:val="24"/>
        </w:rPr>
        <w:t xml:space="preserve">Pro napájení slaboproudých systémů budou osazeny vývody </w:t>
      </w:r>
      <w:proofErr w:type="gramStart"/>
      <w:r>
        <w:rPr>
          <w:rFonts w:ascii="Calibri" w:hAnsi="Calibri" w:cs="Calibri"/>
          <w:color w:val="000000"/>
          <w:szCs w:val="24"/>
        </w:rPr>
        <w:t>230V</w:t>
      </w:r>
      <w:proofErr w:type="gramEnd"/>
      <w:r>
        <w:rPr>
          <w:rFonts w:ascii="Calibri" w:hAnsi="Calibri" w:cs="Calibri"/>
          <w:color w:val="000000"/>
          <w:szCs w:val="24"/>
        </w:rPr>
        <w:t xml:space="preserve">/16A. Vývody budou osazeny v těsné blízkosti rozvaděčů/ústředen (vývody s dostatečnou rezervou pro ukončení v rozvaděčích/ústřednách). Napájeny budou kabely typu CYKY-J 3x2,5 a jištěny jističi typu </w:t>
      </w:r>
      <w:proofErr w:type="gramStart"/>
      <w:r>
        <w:rPr>
          <w:rFonts w:ascii="Calibri" w:hAnsi="Calibri" w:cs="Calibri"/>
          <w:color w:val="000000"/>
          <w:szCs w:val="24"/>
        </w:rPr>
        <w:t>16A</w:t>
      </w:r>
      <w:proofErr w:type="gramEnd"/>
      <w:r>
        <w:rPr>
          <w:rFonts w:ascii="Calibri" w:hAnsi="Calibri" w:cs="Calibri"/>
          <w:color w:val="000000"/>
          <w:szCs w:val="24"/>
        </w:rPr>
        <w:t>/B/1.</w:t>
      </w:r>
    </w:p>
    <w:p w14:paraId="1598CCF3" w14:textId="52DF33CE" w:rsidR="00DB200D" w:rsidRDefault="00DB200D" w:rsidP="006E547A">
      <w:pPr>
        <w:pStyle w:val="Odstavecseseznamem"/>
        <w:spacing w:line="360" w:lineRule="auto"/>
        <w:ind w:left="0"/>
        <w:rPr>
          <w:rFonts w:asciiTheme="minorHAnsi" w:hAnsiTheme="minorHAnsi" w:cstheme="minorHAnsi"/>
          <w:lang w:bidi="ar-SA"/>
        </w:rPr>
      </w:pPr>
    </w:p>
    <w:p w14:paraId="3B61B320" w14:textId="107CA04C" w:rsidR="00357EBE" w:rsidRDefault="00357EBE" w:rsidP="00357EBE">
      <w:pPr>
        <w:pStyle w:val="Zkladntext"/>
        <w:rPr>
          <w:rFonts w:ascii="Calibri" w:hAnsi="Calibri" w:cs="Calibri"/>
          <w:b/>
          <w:lang w:eastAsia="ar-SA" w:bidi="ar-SA"/>
        </w:rPr>
      </w:pPr>
      <w:r>
        <w:rPr>
          <w:rFonts w:ascii="Calibri" w:hAnsi="Calibri" w:cs="Calibri"/>
          <w:b/>
          <w:lang w:eastAsia="ar-SA" w:bidi="ar-SA"/>
        </w:rPr>
        <w:t>3.9. Kabelové trasy:</w:t>
      </w:r>
    </w:p>
    <w:p w14:paraId="29F1B626" w14:textId="1FC98B90" w:rsidR="00357EBE" w:rsidRPr="00357EBE" w:rsidRDefault="00357EBE" w:rsidP="00357EBE">
      <w:pPr>
        <w:jc w:val="both"/>
        <w:rPr>
          <w:rFonts w:asciiTheme="minorHAnsi" w:hAnsiTheme="minorHAnsi" w:cstheme="minorHAnsi"/>
        </w:rPr>
      </w:pPr>
      <w:r>
        <w:rPr>
          <w:rFonts w:ascii="Calibri" w:hAnsi="Calibri" w:cs="Calibri"/>
          <w:lang w:eastAsia="ar-SA"/>
        </w:rPr>
        <w:tab/>
      </w:r>
      <w:r w:rsidRPr="00357EBE">
        <w:rPr>
          <w:rFonts w:asciiTheme="minorHAnsi" w:hAnsiTheme="minorHAnsi" w:cstheme="minorHAnsi"/>
        </w:rPr>
        <w:t>V objektu budou zřízeny nové kabelové trasy určené pro vedení silnoproudých i slaboproudých rozvodů. Vzhledem k charakteru stavebního řešení (části objektu bez podhledu, viditelné betonové konstrukce, omezené možnosti zasekávání kabelů do zdiva) budou kabelové trasy provedeny převážně povrchově, a to s využitím kabelových žlabů a nosných systémů.</w:t>
      </w:r>
      <w:r>
        <w:rPr>
          <w:rFonts w:asciiTheme="minorHAnsi" w:hAnsiTheme="minorHAnsi" w:cstheme="minorHAnsi"/>
        </w:rPr>
        <w:t xml:space="preserve"> </w:t>
      </w:r>
      <w:r w:rsidRPr="00357EBE">
        <w:rPr>
          <w:rFonts w:asciiTheme="minorHAnsi" w:hAnsiTheme="minorHAnsi" w:cstheme="minorHAnsi"/>
        </w:rPr>
        <w:t>Kabeláž bude vedena po stěnách či stropech v kabelových trasách tvořených</w:t>
      </w:r>
      <w:r>
        <w:rPr>
          <w:rFonts w:asciiTheme="minorHAnsi" w:hAnsiTheme="minorHAnsi" w:cstheme="minorHAnsi"/>
        </w:rPr>
        <w:t xml:space="preserve"> </w:t>
      </w:r>
      <w:proofErr w:type="spellStart"/>
      <w:r w:rsidRPr="00357EBE">
        <w:rPr>
          <w:rFonts w:asciiTheme="minorHAnsi" w:hAnsiTheme="minorHAnsi" w:cstheme="minorHAnsi"/>
        </w:rPr>
        <w:t>oceloplechovými</w:t>
      </w:r>
      <w:proofErr w:type="spellEnd"/>
      <w:r w:rsidRPr="00357EBE">
        <w:rPr>
          <w:rFonts w:asciiTheme="minorHAnsi" w:hAnsiTheme="minorHAnsi" w:cstheme="minorHAnsi"/>
        </w:rPr>
        <w:t xml:space="preserve"> perforovanými žlaby, nebo</w:t>
      </w:r>
      <w:r>
        <w:rPr>
          <w:rFonts w:asciiTheme="minorHAnsi" w:hAnsiTheme="minorHAnsi" w:cstheme="minorHAnsi"/>
        </w:rPr>
        <w:t xml:space="preserve"> </w:t>
      </w:r>
      <w:r w:rsidRPr="00357EBE">
        <w:rPr>
          <w:rFonts w:asciiTheme="minorHAnsi" w:hAnsiTheme="minorHAnsi" w:cstheme="minorHAnsi"/>
        </w:rPr>
        <w:t>drát</w:t>
      </w:r>
      <w:r>
        <w:rPr>
          <w:rFonts w:asciiTheme="minorHAnsi" w:hAnsiTheme="minorHAnsi" w:cstheme="minorHAnsi"/>
        </w:rPr>
        <w:t>ě</w:t>
      </w:r>
      <w:r w:rsidRPr="00357EBE">
        <w:rPr>
          <w:rFonts w:asciiTheme="minorHAnsi" w:hAnsiTheme="minorHAnsi" w:cstheme="minorHAnsi"/>
        </w:rPr>
        <w:t>nými žlaby</w:t>
      </w:r>
      <w:r>
        <w:rPr>
          <w:rFonts w:asciiTheme="minorHAnsi" w:hAnsiTheme="minorHAnsi" w:cstheme="minorHAnsi"/>
        </w:rPr>
        <w:t xml:space="preserve">, </w:t>
      </w:r>
      <w:r w:rsidRPr="00357EBE">
        <w:rPr>
          <w:rFonts w:asciiTheme="minorHAnsi" w:hAnsiTheme="minorHAnsi" w:cstheme="minorHAnsi"/>
        </w:rPr>
        <w:t>v závislosti na místních podmínkách a typu vedené kabeláže. Trasy budou upevněny pomocí kotev, závěsů a konzol, které umožní dodržení ochranných vzdáleností a bezpečné uložení kabelů.</w:t>
      </w:r>
      <w:r>
        <w:rPr>
          <w:rFonts w:asciiTheme="minorHAnsi" w:hAnsiTheme="minorHAnsi" w:cstheme="minorHAnsi"/>
        </w:rPr>
        <w:t xml:space="preserve"> </w:t>
      </w:r>
      <w:r w:rsidRPr="00357EBE">
        <w:rPr>
          <w:rFonts w:asciiTheme="minorHAnsi" w:hAnsiTheme="minorHAnsi" w:cstheme="minorHAnsi"/>
        </w:rPr>
        <w:t>Volba povrchového vedení je nezbytná zejména</w:t>
      </w:r>
      <w:r>
        <w:rPr>
          <w:rFonts w:asciiTheme="minorHAnsi" w:hAnsiTheme="minorHAnsi" w:cstheme="minorHAnsi"/>
        </w:rPr>
        <w:t xml:space="preserve"> </w:t>
      </w:r>
      <w:r w:rsidRPr="00357EBE">
        <w:rPr>
          <w:rFonts w:asciiTheme="minorHAnsi" w:hAnsiTheme="minorHAnsi" w:cstheme="minorHAnsi"/>
        </w:rPr>
        <w:t>v částech s betonovými konstrukcemi, kde není možné provádět drážky,</w:t>
      </w:r>
      <w:r>
        <w:rPr>
          <w:rFonts w:asciiTheme="minorHAnsi" w:hAnsiTheme="minorHAnsi" w:cstheme="minorHAnsi"/>
        </w:rPr>
        <w:t xml:space="preserve"> </w:t>
      </w:r>
      <w:r w:rsidRPr="00357EBE">
        <w:rPr>
          <w:rFonts w:asciiTheme="minorHAnsi" w:hAnsiTheme="minorHAnsi" w:cstheme="minorHAnsi"/>
        </w:rPr>
        <w:t>v prostorách bez podhledu,</w:t>
      </w:r>
      <w:r>
        <w:rPr>
          <w:rFonts w:asciiTheme="minorHAnsi" w:hAnsiTheme="minorHAnsi" w:cstheme="minorHAnsi"/>
        </w:rPr>
        <w:t xml:space="preserve"> </w:t>
      </w:r>
      <w:r w:rsidRPr="00357EBE">
        <w:rPr>
          <w:rFonts w:asciiTheme="minorHAnsi" w:hAnsiTheme="minorHAnsi" w:cstheme="minorHAnsi"/>
        </w:rPr>
        <w:t>při nutnosti ponechat přístupnost kabelů pro budoucí údržbu a rozšíření.</w:t>
      </w:r>
    </w:p>
    <w:p w14:paraId="282A4996" w14:textId="11FBE00B" w:rsidR="00357EBE" w:rsidRPr="00357EBE" w:rsidRDefault="00357EBE" w:rsidP="00357EBE">
      <w:pPr>
        <w:jc w:val="both"/>
        <w:rPr>
          <w:rFonts w:asciiTheme="minorHAnsi" w:hAnsiTheme="minorHAnsi" w:cstheme="minorHAnsi"/>
        </w:rPr>
      </w:pPr>
      <w:r w:rsidRPr="00357EBE">
        <w:rPr>
          <w:rFonts w:asciiTheme="minorHAnsi" w:hAnsiTheme="minorHAnsi" w:cstheme="minorHAnsi"/>
        </w:rPr>
        <w:t>Oddělení silnoproudých a slaboproudých tras</w:t>
      </w:r>
      <w:r>
        <w:rPr>
          <w:rFonts w:asciiTheme="minorHAnsi" w:hAnsiTheme="minorHAnsi" w:cstheme="minorHAnsi"/>
        </w:rPr>
        <w:t xml:space="preserve">. </w:t>
      </w:r>
      <w:r w:rsidRPr="00357EBE">
        <w:rPr>
          <w:rFonts w:asciiTheme="minorHAnsi" w:hAnsiTheme="minorHAnsi" w:cstheme="minorHAnsi"/>
        </w:rPr>
        <w:t xml:space="preserve">Kabelové trasy budou </w:t>
      </w:r>
      <w:r>
        <w:rPr>
          <w:rFonts w:asciiTheme="minorHAnsi" w:hAnsiTheme="minorHAnsi" w:cstheme="minorHAnsi"/>
        </w:rPr>
        <w:t>provedeny</w:t>
      </w:r>
      <w:r w:rsidRPr="00357EBE">
        <w:rPr>
          <w:rFonts w:asciiTheme="minorHAnsi" w:hAnsiTheme="minorHAnsi" w:cstheme="minorHAnsi"/>
        </w:rPr>
        <w:t xml:space="preserve"> tak, aby byly slaboproudé a silnoproudé rozvody vedeny odděleně, a to</w:t>
      </w:r>
      <w:r>
        <w:rPr>
          <w:rFonts w:asciiTheme="minorHAnsi" w:hAnsiTheme="minorHAnsi" w:cstheme="minorHAnsi"/>
        </w:rPr>
        <w:t xml:space="preserve"> </w:t>
      </w:r>
      <w:r w:rsidRPr="00357EBE">
        <w:rPr>
          <w:rFonts w:asciiTheme="minorHAnsi" w:hAnsiTheme="minorHAnsi" w:cstheme="minorHAnsi"/>
        </w:rPr>
        <w:t xml:space="preserve">ve výkresové dokumentaci </w:t>
      </w:r>
      <w:r>
        <w:rPr>
          <w:rFonts w:asciiTheme="minorHAnsi" w:hAnsiTheme="minorHAnsi" w:cstheme="minorHAnsi"/>
        </w:rPr>
        <w:t>js</w:t>
      </w:r>
      <w:r w:rsidRPr="00357EBE">
        <w:rPr>
          <w:rFonts w:asciiTheme="minorHAnsi" w:hAnsiTheme="minorHAnsi" w:cstheme="minorHAnsi"/>
        </w:rPr>
        <w:t>ou trasy zakresleny pod sebou, fyzicky budou vedeny v oddělených kabelových žlabech nebo ve žlabech s pevnou oddělovací přepážkou,</w:t>
      </w:r>
      <w:r>
        <w:rPr>
          <w:rFonts w:asciiTheme="minorHAnsi" w:hAnsiTheme="minorHAnsi" w:cstheme="minorHAnsi"/>
        </w:rPr>
        <w:t xml:space="preserve"> </w:t>
      </w:r>
      <w:r w:rsidRPr="00357EBE">
        <w:rPr>
          <w:rFonts w:asciiTheme="minorHAnsi" w:hAnsiTheme="minorHAnsi" w:cstheme="minorHAnsi"/>
        </w:rPr>
        <w:t>při souběhu tras bude dodržena minimální bezpečná vzdálenost, zejména pro zajištění EMC a splnění požadavků ČSN 33 2000-5-52.</w:t>
      </w:r>
    </w:p>
    <w:p w14:paraId="0C690A0C" w14:textId="06CEB97A" w:rsidR="00357EBE" w:rsidRPr="00357EBE" w:rsidRDefault="00357EBE" w:rsidP="00357EBE">
      <w:pPr>
        <w:jc w:val="both"/>
        <w:rPr>
          <w:rFonts w:asciiTheme="minorHAnsi" w:hAnsiTheme="minorHAnsi" w:cstheme="minorHAnsi"/>
        </w:rPr>
      </w:pPr>
      <w:r w:rsidRPr="00357EBE">
        <w:rPr>
          <w:rFonts w:asciiTheme="minorHAnsi" w:hAnsiTheme="minorHAnsi" w:cstheme="minorHAnsi"/>
        </w:rPr>
        <w:t>Celý systém kabelových tras je navržen jako</w:t>
      </w:r>
      <w:r>
        <w:rPr>
          <w:rFonts w:asciiTheme="minorHAnsi" w:hAnsiTheme="minorHAnsi" w:cstheme="minorHAnsi"/>
        </w:rPr>
        <w:t xml:space="preserve"> </w:t>
      </w:r>
      <w:r w:rsidRPr="00357EBE">
        <w:rPr>
          <w:rFonts w:asciiTheme="minorHAnsi" w:hAnsiTheme="minorHAnsi" w:cstheme="minorHAnsi"/>
        </w:rPr>
        <w:t>otevřený,</w:t>
      </w:r>
      <w:r>
        <w:rPr>
          <w:rFonts w:asciiTheme="minorHAnsi" w:hAnsiTheme="minorHAnsi" w:cstheme="minorHAnsi"/>
        </w:rPr>
        <w:t xml:space="preserve"> </w:t>
      </w:r>
      <w:r w:rsidRPr="00357EBE">
        <w:rPr>
          <w:rFonts w:asciiTheme="minorHAnsi" w:hAnsiTheme="minorHAnsi" w:cstheme="minorHAnsi"/>
        </w:rPr>
        <w:t>přístupný,</w:t>
      </w:r>
      <w:r>
        <w:rPr>
          <w:rFonts w:asciiTheme="minorHAnsi" w:hAnsiTheme="minorHAnsi" w:cstheme="minorHAnsi"/>
        </w:rPr>
        <w:t xml:space="preserve"> </w:t>
      </w:r>
      <w:r w:rsidRPr="00357EBE">
        <w:rPr>
          <w:rFonts w:asciiTheme="minorHAnsi" w:hAnsiTheme="minorHAnsi" w:cstheme="minorHAnsi"/>
        </w:rPr>
        <w:t>s možností budoucího rozšíření, doplnění nebo výměny kabelů bez zásahu do stavebních konstrukcí.</w:t>
      </w:r>
      <w:r>
        <w:rPr>
          <w:rFonts w:asciiTheme="minorHAnsi" w:hAnsiTheme="minorHAnsi" w:cstheme="minorHAnsi"/>
        </w:rPr>
        <w:t xml:space="preserve"> </w:t>
      </w:r>
    </w:p>
    <w:p w14:paraId="3EEABC6F" w14:textId="77777777" w:rsidR="00357EBE" w:rsidRDefault="00357EBE" w:rsidP="00357EBE">
      <w:pPr>
        <w:pStyle w:val="Zkladntext"/>
        <w:spacing w:after="0" w:line="360" w:lineRule="auto"/>
        <w:rPr>
          <w:rFonts w:ascii="Calibri" w:hAnsi="Calibri" w:cs="Calibri"/>
          <w:b/>
          <w:lang w:eastAsia="ar-SA" w:bidi="ar-SA"/>
        </w:rPr>
      </w:pPr>
    </w:p>
    <w:p w14:paraId="5F1357F3" w14:textId="310B4C47" w:rsidR="00DB200D" w:rsidRDefault="00DB200D" w:rsidP="00DB200D">
      <w:pPr>
        <w:pStyle w:val="Zkladntext"/>
        <w:rPr>
          <w:rFonts w:ascii="Calibri" w:hAnsi="Calibri" w:cs="Calibri"/>
          <w:b/>
          <w:lang w:eastAsia="ar-SA" w:bidi="ar-SA"/>
        </w:rPr>
      </w:pPr>
      <w:r>
        <w:rPr>
          <w:rFonts w:ascii="Calibri" w:hAnsi="Calibri" w:cs="Calibri"/>
          <w:b/>
          <w:lang w:eastAsia="ar-SA" w:bidi="ar-SA"/>
        </w:rPr>
        <w:t>3.</w:t>
      </w:r>
      <w:r w:rsidR="00357EBE">
        <w:rPr>
          <w:rFonts w:ascii="Calibri" w:hAnsi="Calibri" w:cs="Calibri"/>
          <w:b/>
          <w:lang w:eastAsia="ar-SA" w:bidi="ar-SA"/>
        </w:rPr>
        <w:t>10</w:t>
      </w:r>
      <w:r>
        <w:rPr>
          <w:rFonts w:ascii="Calibri" w:hAnsi="Calibri" w:cs="Calibri"/>
          <w:b/>
          <w:lang w:eastAsia="ar-SA" w:bidi="ar-SA"/>
        </w:rPr>
        <w:t>. Demontáže:</w:t>
      </w:r>
    </w:p>
    <w:p w14:paraId="0421E09E" w14:textId="77777777" w:rsidR="00DB200D" w:rsidRDefault="00DB200D" w:rsidP="00DB200D">
      <w:pPr>
        <w:pStyle w:val="Zkladntext3"/>
        <w:spacing w:after="0"/>
        <w:ind w:firstLine="12"/>
        <w:jc w:val="both"/>
      </w:pPr>
      <w:r>
        <w:rPr>
          <w:rFonts w:ascii="Calibri" w:hAnsi="Calibri" w:cs="Calibri"/>
          <w:lang w:eastAsia="ar-SA"/>
        </w:rPr>
        <w:tab/>
      </w:r>
      <w:r>
        <w:rPr>
          <w:rFonts w:ascii="Calibri" w:hAnsi="Calibri" w:cs="Calibri"/>
          <w:sz w:val="24"/>
          <w:szCs w:val="24"/>
        </w:rPr>
        <w:t>Stávající elektroinstalace bude demontována a likvidována dle platné legislativy o odpadech.</w:t>
      </w:r>
    </w:p>
    <w:p w14:paraId="57D34538" w14:textId="77777777" w:rsidR="00DB200D" w:rsidRPr="006E547A" w:rsidRDefault="00DB200D" w:rsidP="006E547A">
      <w:pPr>
        <w:pStyle w:val="Odstavecseseznamem"/>
        <w:spacing w:line="360" w:lineRule="auto"/>
        <w:ind w:left="0"/>
        <w:rPr>
          <w:rFonts w:asciiTheme="minorHAnsi" w:hAnsiTheme="minorHAnsi" w:cstheme="minorHAnsi"/>
          <w:lang w:bidi="ar-SA"/>
        </w:rPr>
      </w:pPr>
    </w:p>
    <w:p w14:paraId="3F3678C1" w14:textId="77777777" w:rsidR="00E855B8" w:rsidRDefault="00E855B8" w:rsidP="003638F9">
      <w:pPr>
        <w:pStyle w:val="Odstavecseseznamem"/>
        <w:ind w:left="0"/>
        <w:rPr>
          <w:rFonts w:ascii="Calibri" w:hAnsi="Calibri"/>
          <w:b/>
          <w:sz w:val="28"/>
          <w:szCs w:val="20"/>
          <w:lang w:eastAsia="ar-SA" w:bidi="ar-SA"/>
        </w:rPr>
      </w:pPr>
    </w:p>
    <w:p w14:paraId="6A1639F1" w14:textId="77777777" w:rsidR="00DB200D" w:rsidRDefault="00DB200D" w:rsidP="00DB200D">
      <w:pPr>
        <w:pStyle w:val="Nadpis9"/>
        <w:widowControl/>
        <w:spacing w:before="0"/>
        <w:jc w:val="both"/>
      </w:pPr>
      <w:r>
        <w:rPr>
          <w:rFonts w:ascii="Calibri" w:eastAsia="Times New Roman" w:hAnsi="Calibri" w:cs="Tahoma"/>
          <w:b/>
          <w:i w:val="0"/>
          <w:color w:val="00000A"/>
          <w:sz w:val="28"/>
          <w:szCs w:val="28"/>
          <w:lang w:eastAsia="ar-SA" w:bidi="ar-SA"/>
        </w:rPr>
        <w:t xml:space="preserve">4.  </w:t>
      </w:r>
      <w:r>
        <w:rPr>
          <w:rFonts w:ascii="Calibri" w:eastAsia="Times New Roman" w:hAnsi="Calibri" w:cs="Tahoma"/>
          <w:b/>
          <w:i w:val="0"/>
          <w:color w:val="00000A"/>
          <w:sz w:val="28"/>
          <w:szCs w:val="28"/>
          <w:u w:val="single"/>
          <w:lang w:eastAsia="ar-SA" w:bidi="ar-SA"/>
        </w:rPr>
        <w:t>Technický popis – slaboproudá elektrotechnika:</w:t>
      </w:r>
    </w:p>
    <w:p w14:paraId="71B9C8B6" w14:textId="77777777" w:rsidR="00DB200D" w:rsidRDefault="00DB200D" w:rsidP="00DB200D">
      <w:pPr>
        <w:pStyle w:val="Standard"/>
        <w:ind w:right="-37" w:firstLine="709"/>
        <w:jc w:val="both"/>
        <w:rPr>
          <w:rFonts w:ascii="Calibri" w:hAnsi="Calibri"/>
        </w:rPr>
      </w:pPr>
    </w:p>
    <w:p w14:paraId="7F55D91C" w14:textId="46095BA5" w:rsidR="00DB200D" w:rsidRDefault="00DB200D" w:rsidP="00DB200D">
      <w:pPr>
        <w:pStyle w:val="Zkladntext3"/>
        <w:ind w:firstLine="709"/>
        <w:jc w:val="both"/>
        <w:rPr>
          <w:rFonts w:ascii="Calibri" w:hAnsi="Calibri" w:cs="Arial"/>
          <w:sz w:val="24"/>
          <w:szCs w:val="24"/>
        </w:rPr>
      </w:pPr>
      <w:r>
        <w:rPr>
          <w:rFonts w:ascii="Calibri" w:hAnsi="Calibri" w:cs="Arial"/>
          <w:sz w:val="24"/>
          <w:szCs w:val="24"/>
        </w:rPr>
        <w:t>V rámci slaboproudých systémů se řeší datové rozvody (</w:t>
      </w:r>
      <w:r w:rsidR="002402F9">
        <w:rPr>
          <w:rFonts w:ascii="Calibri" w:hAnsi="Calibri" w:cs="Arial"/>
          <w:sz w:val="24"/>
          <w:szCs w:val="24"/>
        </w:rPr>
        <w:t xml:space="preserve">strukturovaná kabeláž </w:t>
      </w:r>
      <w:r>
        <w:rPr>
          <w:rFonts w:ascii="Calibri" w:hAnsi="Calibri" w:cs="Arial"/>
          <w:sz w:val="24"/>
          <w:szCs w:val="24"/>
        </w:rPr>
        <w:t xml:space="preserve">LAN), kamerový systém, docházkový systém, </w:t>
      </w:r>
      <w:r w:rsidR="00B06794">
        <w:rPr>
          <w:rFonts w:ascii="Calibri" w:hAnsi="Calibri" w:cs="Arial"/>
          <w:sz w:val="24"/>
          <w:szCs w:val="24"/>
        </w:rPr>
        <w:t xml:space="preserve">doplnění </w:t>
      </w:r>
      <w:r>
        <w:rPr>
          <w:rFonts w:ascii="Calibri" w:hAnsi="Calibri" w:cs="Arial"/>
          <w:sz w:val="24"/>
          <w:szCs w:val="24"/>
        </w:rPr>
        <w:t>elektrick</w:t>
      </w:r>
      <w:r w:rsidR="00B06794">
        <w:rPr>
          <w:rFonts w:ascii="Calibri" w:hAnsi="Calibri" w:cs="Arial"/>
          <w:sz w:val="24"/>
          <w:szCs w:val="24"/>
        </w:rPr>
        <w:t>ého</w:t>
      </w:r>
      <w:r>
        <w:rPr>
          <w:rFonts w:ascii="Calibri" w:hAnsi="Calibri" w:cs="Arial"/>
          <w:sz w:val="24"/>
          <w:szCs w:val="24"/>
        </w:rPr>
        <w:t xml:space="preserve"> zabezpečovací</w:t>
      </w:r>
      <w:r w:rsidR="00B06794">
        <w:rPr>
          <w:rFonts w:ascii="Calibri" w:hAnsi="Calibri" w:cs="Arial"/>
          <w:sz w:val="24"/>
          <w:szCs w:val="24"/>
        </w:rPr>
        <w:t>ho</w:t>
      </w:r>
      <w:r>
        <w:rPr>
          <w:rFonts w:ascii="Calibri" w:hAnsi="Calibri" w:cs="Arial"/>
          <w:sz w:val="24"/>
          <w:szCs w:val="24"/>
        </w:rPr>
        <w:t xml:space="preserve"> systém</w:t>
      </w:r>
      <w:r w:rsidR="00B06794">
        <w:rPr>
          <w:rFonts w:ascii="Calibri" w:hAnsi="Calibri" w:cs="Arial"/>
          <w:sz w:val="24"/>
          <w:szCs w:val="24"/>
        </w:rPr>
        <w:t>u</w:t>
      </w:r>
      <w:r>
        <w:rPr>
          <w:rFonts w:ascii="Calibri" w:hAnsi="Calibri" w:cs="Arial"/>
          <w:sz w:val="24"/>
          <w:szCs w:val="24"/>
        </w:rPr>
        <w:t>, bezpečnostní</w:t>
      </w:r>
      <w:r w:rsidR="005A05B8">
        <w:rPr>
          <w:rFonts w:ascii="Calibri" w:hAnsi="Calibri" w:cs="Arial"/>
          <w:sz w:val="24"/>
          <w:szCs w:val="24"/>
        </w:rPr>
        <w:t xml:space="preserve"> nouzový</w:t>
      </w:r>
      <w:r>
        <w:rPr>
          <w:rFonts w:ascii="Calibri" w:hAnsi="Calibri" w:cs="Arial"/>
          <w:sz w:val="24"/>
          <w:szCs w:val="24"/>
        </w:rPr>
        <w:t xml:space="preserve"> sy</w:t>
      </w:r>
      <w:r w:rsidR="00357EBE">
        <w:rPr>
          <w:rFonts w:ascii="Calibri" w:hAnsi="Calibri" w:cs="Arial"/>
          <w:sz w:val="24"/>
          <w:szCs w:val="24"/>
        </w:rPr>
        <w:t>s</w:t>
      </w:r>
      <w:r>
        <w:rPr>
          <w:rFonts w:ascii="Calibri" w:hAnsi="Calibri" w:cs="Arial"/>
          <w:sz w:val="24"/>
          <w:szCs w:val="24"/>
        </w:rPr>
        <w:t xml:space="preserve">tém. Všechny rozvody budou uloženy v protahovacích trubkách, aby bylo možno kabely v případě poškození vyměnit. Při souběhu se silnoproudým vedením je třeba zajistit odstup min. </w:t>
      </w:r>
      <w:proofErr w:type="gramStart"/>
      <w:r>
        <w:rPr>
          <w:rFonts w:ascii="Calibri" w:hAnsi="Calibri" w:cs="Arial"/>
          <w:sz w:val="24"/>
          <w:szCs w:val="24"/>
        </w:rPr>
        <w:t>15cm</w:t>
      </w:r>
      <w:proofErr w:type="gramEnd"/>
      <w:r>
        <w:rPr>
          <w:rFonts w:ascii="Calibri" w:hAnsi="Calibri" w:cs="Arial"/>
          <w:sz w:val="24"/>
          <w:szCs w:val="24"/>
        </w:rPr>
        <w:t>.</w:t>
      </w:r>
    </w:p>
    <w:p w14:paraId="1B771610" w14:textId="77777777" w:rsidR="00DB200D" w:rsidRDefault="00DB200D" w:rsidP="00DB200D">
      <w:pPr>
        <w:pStyle w:val="Standard"/>
        <w:ind w:right="-37" w:firstLine="709"/>
        <w:jc w:val="both"/>
        <w:rPr>
          <w:rFonts w:ascii="Calibri" w:hAnsi="Calibri"/>
          <w:shd w:val="clear" w:color="auto" w:fill="FFFF00"/>
        </w:rPr>
      </w:pPr>
    </w:p>
    <w:p w14:paraId="42962646" w14:textId="77777777" w:rsidR="00DB200D" w:rsidRDefault="00DB200D" w:rsidP="00DB200D">
      <w:pPr>
        <w:pStyle w:val="Standard"/>
        <w:spacing w:line="360" w:lineRule="auto"/>
        <w:jc w:val="both"/>
        <w:rPr>
          <w:rFonts w:ascii="Calibri" w:hAnsi="Calibri"/>
          <w:b/>
          <w:bCs/>
          <w:iCs/>
          <w:lang w:eastAsia="ar-SA" w:bidi="ar-SA"/>
        </w:rPr>
      </w:pPr>
      <w:r>
        <w:rPr>
          <w:rFonts w:ascii="Calibri" w:hAnsi="Calibri"/>
          <w:b/>
          <w:bCs/>
          <w:iCs/>
          <w:lang w:eastAsia="ar-SA" w:bidi="ar-SA"/>
        </w:rPr>
        <w:t>4.1. Strukturovaná kabeláž – LAN:</w:t>
      </w:r>
    </w:p>
    <w:p w14:paraId="709C65E4" w14:textId="6E843B57" w:rsidR="002402F9" w:rsidRPr="002402F9" w:rsidRDefault="002402F9" w:rsidP="004B5D1C">
      <w:pPr>
        <w:ind w:firstLine="709"/>
        <w:jc w:val="both"/>
        <w:rPr>
          <w:rFonts w:asciiTheme="minorHAnsi" w:hAnsiTheme="minorHAnsi" w:cstheme="minorHAnsi"/>
        </w:rPr>
      </w:pPr>
      <w:r w:rsidRPr="002402F9">
        <w:rPr>
          <w:rFonts w:asciiTheme="minorHAnsi" w:hAnsiTheme="minorHAnsi" w:cstheme="minorHAnsi"/>
        </w:rPr>
        <w:t xml:space="preserve">Datové rozvody budou realizovány jako strukturovaná kabeláž kategorie 6, splňující požadavky norem ČSN EN 50173, TIA/EIA-568, a budou určeny pro přenos dat až 1 </w:t>
      </w:r>
      <w:proofErr w:type="spellStart"/>
      <w:r w:rsidRPr="002402F9">
        <w:rPr>
          <w:rFonts w:asciiTheme="minorHAnsi" w:hAnsiTheme="minorHAnsi" w:cstheme="minorHAnsi"/>
        </w:rPr>
        <w:t>Gb</w:t>
      </w:r>
      <w:proofErr w:type="spellEnd"/>
      <w:r w:rsidRPr="002402F9">
        <w:rPr>
          <w:rFonts w:asciiTheme="minorHAnsi" w:hAnsiTheme="minorHAnsi" w:cstheme="minorHAnsi"/>
        </w:rPr>
        <w:t>/s s možností budoucí modernizace</w:t>
      </w:r>
      <w:r w:rsidR="004B5D1C">
        <w:rPr>
          <w:rFonts w:asciiTheme="minorHAnsi" w:hAnsiTheme="minorHAnsi" w:cstheme="minorHAnsi"/>
        </w:rPr>
        <w:t xml:space="preserve">. </w:t>
      </w:r>
      <w:r w:rsidRPr="002402F9">
        <w:rPr>
          <w:rFonts w:asciiTheme="minorHAnsi" w:hAnsiTheme="minorHAnsi" w:cstheme="minorHAnsi"/>
        </w:rPr>
        <w:t>Z datového rozvaděče (RACK) budou vedeny kabely k jednotlivým koncovým zásuvkám</w:t>
      </w:r>
      <w:r w:rsidR="004B5D1C">
        <w:rPr>
          <w:rFonts w:asciiTheme="minorHAnsi" w:hAnsiTheme="minorHAnsi" w:cstheme="minorHAnsi"/>
        </w:rPr>
        <w:t xml:space="preserve"> </w:t>
      </w:r>
      <w:r w:rsidRPr="002402F9">
        <w:rPr>
          <w:rFonts w:asciiTheme="minorHAnsi" w:hAnsiTheme="minorHAnsi" w:cstheme="minorHAnsi"/>
        </w:rPr>
        <w:t>UTP 4×2×0,5 mm (</w:t>
      </w:r>
      <w:proofErr w:type="spellStart"/>
      <w:r w:rsidRPr="002402F9">
        <w:rPr>
          <w:rFonts w:asciiTheme="minorHAnsi" w:hAnsiTheme="minorHAnsi" w:cstheme="minorHAnsi"/>
        </w:rPr>
        <w:t>Cat</w:t>
      </w:r>
      <w:proofErr w:type="spellEnd"/>
      <w:r w:rsidRPr="002402F9">
        <w:rPr>
          <w:rFonts w:asciiTheme="minorHAnsi" w:hAnsiTheme="minorHAnsi" w:cstheme="minorHAnsi"/>
        </w:rPr>
        <w:t xml:space="preserve"> 6). Pro </w:t>
      </w:r>
      <w:proofErr w:type="spellStart"/>
      <w:r w:rsidRPr="002402F9">
        <w:rPr>
          <w:rFonts w:asciiTheme="minorHAnsi" w:hAnsiTheme="minorHAnsi" w:cstheme="minorHAnsi"/>
        </w:rPr>
        <w:t>jednozásuvku</w:t>
      </w:r>
      <w:proofErr w:type="spellEnd"/>
      <w:r w:rsidRPr="002402F9">
        <w:rPr>
          <w:rFonts w:asciiTheme="minorHAnsi" w:hAnsiTheme="minorHAnsi" w:cstheme="minorHAnsi"/>
        </w:rPr>
        <w:t xml:space="preserve"> 1× kabel, pro </w:t>
      </w:r>
      <w:proofErr w:type="spellStart"/>
      <w:r w:rsidRPr="002402F9">
        <w:rPr>
          <w:rFonts w:asciiTheme="minorHAnsi" w:hAnsiTheme="minorHAnsi" w:cstheme="minorHAnsi"/>
        </w:rPr>
        <w:t>dvojzásuvku</w:t>
      </w:r>
      <w:proofErr w:type="spellEnd"/>
      <w:r w:rsidRPr="002402F9">
        <w:rPr>
          <w:rFonts w:asciiTheme="minorHAnsi" w:hAnsiTheme="minorHAnsi" w:cstheme="minorHAnsi"/>
        </w:rPr>
        <w:t xml:space="preserve"> 2× kabel. Maximální délka linky nesmí překročit 90 m (permanent link) Kabely budou vedeny v </w:t>
      </w:r>
      <w:proofErr w:type="spellStart"/>
      <w:r w:rsidRPr="002402F9">
        <w:rPr>
          <w:rFonts w:asciiTheme="minorHAnsi" w:hAnsiTheme="minorHAnsi" w:cstheme="minorHAnsi"/>
        </w:rPr>
        <w:t>podomítkových</w:t>
      </w:r>
      <w:proofErr w:type="spellEnd"/>
      <w:r w:rsidRPr="002402F9">
        <w:rPr>
          <w:rFonts w:asciiTheme="minorHAnsi" w:hAnsiTheme="minorHAnsi" w:cstheme="minorHAnsi"/>
        </w:rPr>
        <w:t xml:space="preserve"> trubkách, parapetních lištách, na instalačních kanálech/kabelových žlabech, vždy s možností budoucího protahování. Všechny datové kabely budou ukončeny v datovém rozvaděči na 19“ </w:t>
      </w:r>
      <w:proofErr w:type="spellStart"/>
      <w:r w:rsidRPr="002402F9">
        <w:rPr>
          <w:rFonts w:asciiTheme="minorHAnsi" w:hAnsiTheme="minorHAnsi" w:cstheme="minorHAnsi"/>
        </w:rPr>
        <w:t>patch</w:t>
      </w:r>
      <w:proofErr w:type="spellEnd"/>
      <w:r w:rsidRPr="002402F9">
        <w:rPr>
          <w:rFonts w:asciiTheme="minorHAnsi" w:hAnsiTheme="minorHAnsi" w:cstheme="minorHAnsi"/>
        </w:rPr>
        <w:t xml:space="preserve"> panelech </w:t>
      </w:r>
      <w:proofErr w:type="spellStart"/>
      <w:r w:rsidRPr="002402F9">
        <w:rPr>
          <w:rFonts w:asciiTheme="minorHAnsi" w:hAnsiTheme="minorHAnsi" w:cstheme="minorHAnsi"/>
        </w:rPr>
        <w:lastRenderedPageBreak/>
        <w:t>Cat</w:t>
      </w:r>
      <w:proofErr w:type="spellEnd"/>
      <w:r w:rsidRPr="002402F9">
        <w:rPr>
          <w:rFonts w:asciiTheme="minorHAnsi" w:hAnsiTheme="minorHAnsi" w:cstheme="minorHAnsi"/>
        </w:rPr>
        <w:t xml:space="preserve"> 6, na koncích datovými zásuvkami </w:t>
      </w:r>
      <w:proofErr w:type="spellStart"/>
      <w:r w:rsidRPr="002402F9">
        <w:rPr>
          <w:rFonts w:asciiTheme="minorHAnsi" w:hAnsiTheme="minorHAnsi" w:cstheme="minorHAnsi"/>
        </w:rPr>
        <w:t>Cat</w:t>
      </w:r>
      <w:proofErr w:type="spellEnd"/>
      <w:r w:rsidRPr="002402F9">
        <w:rPr>
          <w:rFonts w:asciiTheme="minorHAnsi" w:hAnsiTheme="minorHAnsi" w:cstheme="minorHAnsi"/>
        </w:rPr>
        <w:t xml:space="preserve"> 6. Datový rozvaděč bude tvořen 19" nástěnnou plechovou skříní (výška dle počtu portů), </w:t>
      </w:r>
      <w:proofErr w:type="spellStart"/>
      <w:r w:rsidR="00861714">
        <w:rPr>
          <w:rFonts w:asciiTheme="minorHAnsi" w:hAnsiTheme="minorHAnsi" w:cstheme="minorHAnsi"/>
        </w:rPr>
        <w:t>switchem</w:t>
      </w:r>
      <w:proofErr w:type="spellEnd"/>
      <w:r w:rsidR="00861714">
        <w:rPr>
          <w:rFonts w:asciiTheme="minorHAnsi" w:hAnsiTheme="minorHAnsi" w:cstheme="minorHAnsi"/>
        </w:rPr>
        <w:t xml:space="preserve">, </w:t>
      </w:r>
      <w:proofErr w:type="spellStart"/>
      <w:r w:rsidRPr="002402F9">
        <w:rPr>
          <w:rFonts w:asciiTheme="minorHAnsi" w:hAnsiTheme="minorHAnsi" w:cstheme="minorHAnsi"/>
        </w:rPr>
        <w:t>patch</w:t>
      </w:r>
      <w:proofErr w:type="spellEnd"/>
      <w:r w:rsidRPr="002402F9">
        <w:rPr>
          <w:rFonts w:asciiTheme="minorHAnsi" w:hAnsiTheme="minorHAnsi" w:cstheme="minorHAnsi"/>
        </w:rPr>
        <w:t xml:space="preserve"> panely, vyvazovací panely, policí (perforovanou), napájecím panelem 230 V / 16 A s vypínačem, záznamovým zařízením (NVR) 4kanálovým, 4×PoE, s funkcí rozpoznání obličeje, 2× HDD 4 TB, 24/7, 256 MB </w:t>
      </w:r>
      <w:proofErr w:type="spellStart"/>
      <w:r w:rsidRPr="002402F9">
        <w:rPr>
          <w:rFonts w:asciiTheme="minorHAnsi" w:hAnsiTheme="minorHAnsi" w:cstheme="minorHAnsi"/>
        </w:rPr>
        <w:t>cache</w:t>
      </w:r>
      <w:proofErr w:type="spellEnd"/>
      <w:r w:rsidRPr="002402F9">
        <w:rPr>
          <w:rFonts w:asciiTheme="minorHAnsi" w:hAnsiTheme="minorHAnsi" w:cstheme="minorHAnsi"/>
        </w:rPr>
        <w:t xml:space="preserve">, UPS 1500 VA / 900 W, 1f, autonomie min. 4 min. Napájení </w:t>
      </w:r>
      <w:proofErr w:type="spellStart"/>
      <w:r w:rsidRPr="002402F9">
        <w:rPr>
          <w:rFonts w:asciiTheme="minorHAnsi" w:hAnsiTheme="minorHAnsi" w:cstheme="minorHAnsi"/>
        </w:rPr>
        <w:t>RACKu</w:t>
      </w:r>
      <w:proofErr w:type="spellEnd"/>
      <w:r w:rsidRPr="002402F9">
        <w:rPr>
          <w:rFonts w:asciiTheme="minorHAnsi" w:hAnsiTheme="minorHAnsi" w:cstheme="minorHAnsi"/>
        </w:rPr>
        <w:t xml:space="preserve"> bude připraveno vývodem 230V/16A ze silnoproudého rozvaděče v blízkosti. K datovému rozvaděči RACK bude samostatně dovedeno napájení ze </w:t>
      </w:r>
      <w:proofErr w:type="spellStart"/>
      <w:r w:rsidRPr="002402F9">
        <w:rPr>
          <w:rFonts w:asciiTheme="minorHAnsi" w:hAnsiTheme="minorHAnsi" w:cstheme="minorHAnsi"/>
        </w:rPr>
        <w:t>serverovny</w:t>
      </w:r>
      <w:proofErr w:type="spellEnd"/>
      <w:r w:rsidRPr="002402F9">
        <w:rPr>
          <w:rFonts w:asciiTheme="minorHAnsi" w:hAnsiTheme="minorHAnsi" w:cstheme="minorHAnsi"/>
        </w:rPr>
        <w:t xml:space="preserve"> na 3. NP, vedené přes recepci, v souladu s požadavky investora.</w:t>
      </w:r>
      <w:r w:rsidR="008F307C" w:rsidRPr="008F307C">
        <w:rPr>
          <w:rFonts w:asciiTheme="minorHAnsi" w:hAnsiTheme="minorHAnsi" w:cstheme="minorHAnsi"/>
        </w:rPr>
        <w:t xml:space="preserve"> </w:t>
      </w:r>
      <w:r w:rsidR="008F307C" w:rsidRPr="004B5D1C">
        <w:rPr>
          <w:rFonts w:asciiTheme="minorHAnsi" w:hAnsiTheme="minorHAnsi" w:cstheme="minorHAnsi"/>
        </w:rPr>
        <w:t>Při souběhu se silovými rozvody bude dodržen odstup min. 150 mm, případně bude použita oddělovací přepážka dle ČSN 33 2000-5-52.</w:t>
      </w:r>
    </w:p>
    <w:p w14:paraId="321F829A" w14:textId="77777777" w:rsidR="00DB200D" w:rsidRPr="00DB200D" w:rsidRDefault="00DB200D" w:rsidP="00DB200D">
      <w:pPr>
        <w:spacing w:line="360" w:lineRule="auto"/>
        <w:rPr>
          <w:rFonts w:asciiTheme="minorHAnsi" w:hAnsiTheme="minorHAnsi" w:cstheme="minorHAnsi"/>
        </w:rPr>
      </w:pPr>
    </w:p>
    <w:p w14:paraId="4B2DF6B6" w14:textId="383C9906" w:rsidR="00DB200D" w:rsidRDefault="00DB200D" w:rsidP="00DB200D">
      <w:pPr>
        <w:spacing w:line="360" w:lineRule="auto"/>
        <w:jc w:val="both"/>
        <w:rPr>
          <w:rFonts w:ascii="Calibri" w:hAnsi="Calibri" w:cs="Tahoma"/>
          <w:b/>
          <w:bCs/>
          <w:iCs/>
          <w:lang w:eastAsia="ar-SA"/>
        </w:rPr>
      </w:pPr>
      <w:r>
        <w:rPr>
          <w:rFonts w:ascii="Calibri" w:hAnsi="Calibri" w:cs="Tahoma"/>
          <w:b/>
          <w:bCs/>
          <w:iCs/>
          <w:lang w:eastAsia="ar-SA"/>
        </w:rPr>
        <w:t>4.</w:t>
      </w:r>
      <w:r w:rsidR="00335CFF">
        <w:rPr>
          <w:rFonts w:ascii="Calibri" w:hAnsi="Calibri" w:cs="Tahoma"/>
          <w:b/>
          <w:bCs/>
          <w:iCs/>
          <w:lang w:eastAsia="ar-SA"/>
        </w:rPr>
        <w:t>2</w:t>
      </w:r>
      <w:r>
        <w:rPr>
          <w:rFonts w:ascii="Calibri" w:hAnsi="Calibri" w:cs="Tahoma"/>
          <w:b/>
          <w:bCs/>
          <w:iCs/>
          <w:lang w:eastAsia="ar-SA"/>
        </w:rPr>
        <w:t>. Kamerový systém:</w:t>
      </w:r>
    </w:p>
    <w:p w14:paraId="5497074B" w14:textId="5BBAB21D" w:rsidR="002402F9" w:rsidRPr="00357EBE" w:rsidRDefault="002402F9" w:rsidP="00357EBE">
      <w:pPr>
        <w:pStyle w:val="Zkladntext3"/>
        <w:spacing w:after="0"/>
        <w:ind w:firstLine="709"/>
        <w:jc w:val="both"/>
      </w:pPr>
      <w:r w:rsidRPr="002402F9">
        <w:rPr>
          <w:rFonts w:asciiTheme="minorHAnsi" w:hAnsiTheme="minorHAnsi" w:cstheme="minorHAnsi"/>
          <w:sz w:val="24"/>
          <w:szCs w:val="24"/>
        </w:rPr>
        <w:t>Pro dohled nad vybraným</w:t>
      </w:r>
      <w:r w:rsidR="00B06794">
        <w:rPr>
          <w:rFonts w:asciiTheme="minorHAnsi" w:hAnsiTheme="minorHAnsi" w:cstheme="minorHAnsi"/>
          <w:sz w:val="24"/>
          <w:szCs w:val="24"/>
        </w:rPr>
        <w:t>i</w:t>
      </w:r>
      <w:r w:rsidRPr="002402F9">
        <w:rPr>
          <w:rFonts w:asciiTheme="minorHAnsi" w:hAnsiTheme="minorHAnsi" w:cstheme="minorHAnsi"/>
          <w:sz w:val="24"/>
          <w:szCs w:val="24"/>
        </w:rPr>
        <w:t xml:space="preserve"> prostor</w:t>
      </w:r>
      <w:r w:rsidR="00B06794">
        <w:rPr>
          <w:rFonts w:asciiTheme="minorHAnsi" w:hAnsiTheme="minorHAnsi" w:cstheme="minorHAnsi"/>
          <w:sz w:val="24"/>
          <w:szCs w:val="24"/>
        </w:rPr>
        <w:t>y</w:t>
      </w:r>
      <w:r w:rsidRPr="002402F9">
        <w:rPr>
          <w:rFonts w:asciiTheme="minorHAnsi" w:hAnsiTheme="minorHAnsi" w:cstheme="minorHAnsi"/>
          <w:sz w:val="24"/>
          <w:szCs w:val="24"/>
        </w:rPr>
        <w:t xml:space="preserve"> je navržen kamerový systém na IP bázi.</w:t>
      </w:r>
      <w:r w:rsidR="00DB200D" w:rsidRPr="002402F9">
        <w:rPr>
          <w:rFonts w:asciiTheme="minorHAnsi" w:hAnsiTheme="minorHAnsi" w:cstheme="minorHAnsi"/>
          <w:sz w:val="24"/>
          <w:szCs w:val="24"/>
        </w:rPr>
        <w:t xml:space="preserve"> </w:t>
      </w:r>
      <w:r w:rsidR="00335CFF" w:rsidRPr="002402F9">
        <w:rPr>
          <w:rFonts w:asciiTheme="minorHAnsi" w:hAnsiTheme="minorHAnsi" w:cstheme="minorHAnsi"/>
          <w:sz w:val="24"/>
          <w:szCs w:val="24"/>
        </w:rPr>
        <w:t>H</w:t>
      </w:r>
      <w:r w:rsidR="00DB200D" w:rsidRPr="002402F9">
        <w:rPr>
          <w:rFonts w:asciiTheme="minorHAnsi" w:hAnsiTheme="minorHAnsi" w:cstheme="minorHAnsi"/>
          <w:sz w:val="24"/>
          <w:szCs w:val="24"/>
        </w:rPr>
        <w:t>lídání vybran</w:t>
      </w:r>
      <w:r w:rsidR="00B06794">
        <w:rPr>
          <w:rFonts w:asciiTheme="minorHAnsi" w:hAnsiTheme="minorHAnsi" w:cstheme="minorHAnsi"/>
          <w:sz w:val="24"/>
          <w:szCs w:val="24"/>
        </w:rPr>
        <w:t>ých</w:t>
      </w:r>
      <w:r w:rsidR="00DB200D" w:rsidRPr="002402F9">
        <w:rPr>
          <w:rFonts w:asciiTheme="minorHAnsi" w:hAnsiTheme="minorHAnsi" w:cstheme="minorHAnsi"/>
          <w:sz w:val="24"/>
          <w:szCs w:val="24"/>
        </w:rPr>
        <w:t xml:space="preserve"> prostor</w:t>
      </w:r>
      <w:r w:rsidR="00B06794">
        <w:rPr>
          <w:rFonts w:asciiTheme="minorHAnsi" w:hAnsiTheme="minorHAnsi" w:cstheme="minorHAnsi"/>
          <w:sz w:val="24"/>
          <w:szCs w:val="24"/>
        </w:rPr>
        <w:t xml:space="preserve"> (čekárny a u přepážek)</w:t>
      </w:r>
      <w:r w:rsidR="00DB200D" w:rsidRPr="002402F9">
        <w:rPr>
          <w:rFonts w:asciiTheme="minorHAnsi" w:hAnsiTheme="minorHAnsi" w:cstheme="minorHAnsi"/>
          <w:sz w:val="24"/>
          <w:szCs w:val="24"/>
        </w:rPr>
        <w:t xml:space="preserve"> </w:t>
      </w:r>
      <w:r w:rsidR="00335CFF" w:rsidRPr="002402F9">
        <w:rPr>
          <w:rFonts w:asciiTheme="minorHAnsi" w:hAnsiTheme="minorHAnsi" w:cstheme="minorHAnsi"/>
          <w:sz w:val="24"/>
          <w:szCs w:val="24"/>
        </w:rPr>
        <w:t xml:space="preserve">řeší </w:t>
      </w:r>
      <w:r w:rsidR="00B06794">
        <w:rPr>
          <w:rFonts w:asciiTheme="minorHAnsi" w:hAnsiTheme="minorHAnsi" w:cstheme="minorHAnsi"/>
          <w:sz w:val="24"/>
          <w:szCs w:val="24"/>
        </w:rPr>
        <w:t xml:space="preserve">tři </w:t>
      </w:r>
      <w:r w:rsidR="00DB200D" w:rsidRPr="002402F9">
        <w:rPr>
          <w:rFonts w:asciiTheme="minorHAnsi" w:hAnsiTheme="minorHAnsi" w:cstheme="minorHAnsi"/>
          <w:sz w:val="24"/>
          <w:szCs w:val="24"/>
        </w:rPr>
        <w:t>vnitřní kamer</w:t>
      </w:r>
      <w:r w:rsidR="00B06794">
        <w:rPr>
          <w:rFonts w:asciiTheme="minorHAnsi" w:hAnsiTheme="minorHAnsi" w:cstheme="minorHAnsi"/>
          <w:sz w:val="24"/>
          <w:szCs w:val="24"/>
        </w:rPr>
        <w:t>y</w:t>
      </w:r>
      <w:r w:rsidR="00DB200D" w:rsidRPr="002402F9">
        <w:rPr>
          <w:rFonts w:asciiTheme="minorHAnsi" w:hAnsiTheme="minorHAnsi" w:cstheme="minorHAnsi"/>
          <w:sz w:val="24"/>
          <w:szCs w:val="24"/>
        </w:rPr>
        <w:t>. Kabelové</w:t>
      </w:r>
      <w:r w:rsidR="00DB200D">
        <w:rPr>
          <w:rFonts w:ascii="Calibri" w:hAnsi="Calibri" w:cs="Arial"/>
          <w:sz w:val="24"/>
          <w:szCs w:val="24"/>
          <w:lang w:eastAsia="ar-SA"/>
        </w:rPr>
        <w:t xml:space="preserve"> vedení pro kamer</w:t>
      </w:r>
      <w:r w:rsidR="00B06794">
        <w:rPr>
          <w:rFonts w:ascii="Calibri" w:hAnsi="Calibri" w:cs="Arial"/>
          <w:sz w:val="24"/>
          <w:szCs w:val="24"/>
          <w:lang w:eastAsia="ar-SA"/>
        </w:rPr>
        <w:t>y</w:t>
      </w:r>
      <w:r w:rsidR="00DB200D">
        <w:rPr>
          <w:rFonts w:ascii="Calibri" w:hAnsi="Calibri" w:cs="Arial"/>
          <w:sz w:val="24"/>
          <w:szCs w:val="24"/>
          <w:lang w:eastAsia="ar-SA"/>
        </w:rPr>
        <w:t xml:space="preserve"> je navrženo </w:t>
      </w:r>
      <w:r w:rsidR="00DB200D">
        <w:rPr>
          <w:rFonts w:ascii="Calibri" w:hAnsi="Calibri" w:cs="Arial"/>
          <w:sz w:val="24"/>
          <w:szCs w:val="24"/>
        </w:rPr>
        <w:t xml:space="preserve">typu UTP 4x2x0,5 </w:t>
      </w:r>
      <w:proofErr w:type="spellStart"/>
      <w:r w:rsidR="00DB200D">
        <w:rPr>
          <w:rFonts w:ascii="Calibri" w:hAnsi="Calibri" w:cs="Arial"/>
          <w:sz w:val="24"/>
          <w:szCs w:val="24"/>
        </w:rPr>
        <w:t>cat</w:t>
      </w:r>
      <w:proofErr w:type="spellEnd"/>
      <w:r w:rsidR="00DB200D">
        <w:rPr>
          <w:rFonts w:ascii="Calibri" w:hAnsi="Calibri" w:cs="Arial"/>
          <w:sz w:val="24"/>
          <w:szCs w:val="24"/>
        </w:rPr>
        <w:t>. 6.</w:t>
      </w:r>
      <w:r w:rsidR="00DB200D">
        <w:rPr>
          <w:rFonts w:ascii="Calibri" w:hAnsi="Calibri" w:cs="Arial"/>
          <w:sz w:val="24"/>
          <w:szCs w:val="24"/>
          <w:lang w:eastAsia="ar-SA"/>
        </w:rPr>
        <w:t xml:space="preserve"> Kamer</w:t>
      </w:r>
      <w:r w:rsidR="00B06794">
        <w:rPr>
          <w:rFonts w:ascii="Calibri" w:hAnsi="Calibri" w:cs="Arial"/>
          <w:sz w:val="24"/>
          <w:szCs w:val="24"/>
          <w:lang w:eastAsia="ar-SA"/>
        </w:rPr>
        <w:t>y</w:t>
      </w:r>
      <w:r w:rsidR="00DB200D">
        <w:rPr>
          <w:rFonts w:ascii="Calibri" w:hAnsi="Calibri" w:cs="Arial"/>
          <w:sz w:val="24"/>
          <w:szCs w:val="24"/>
          <w:lang w:eastAsia="ar-SA"/>
        </w:rPr>
        <w:t xml:space="preserve"> j</w:t>
      </w:r>
      <w:r w:rsidR="00B06794">
        <w:rPr>
          <w:rFonts w:ascii="Calibri" w:hAnsi="Calibri" w:cs="Arial"/>
          <w:sz w:val="24"/>
          <w:szCs w:val="24"/>
          <w:lang w:eastAsia="ar-SA"/>
        </w:rPr>
        <w:t>sou</w:t>
      </w:r>
      <w:r w:rsidR="00DB200D">
        <w:rPr>
          <w:rFonts w:ascii="Calibri" w:hAnsi="Calibri" w:cs="Arial"/>
          <w:sz w:val="24"/>
          <w:szCs w:val="24"/>
          <w:lang w:eastAsia="ar-SA"/>
        </w:rPr>
        <w:t xml:space="preserve"> navržena v</w:t>
      </w:r>
      <w:r w:rsidR="004B5D1C">
        <w:rPr>
          <w:rFonts w:ascii="Calibri" w:hAnsi="Calibri" w:cs="Arial"/>
          <w:sz w:val="24"/>
          <w:szCs w:val="24"/>
          <w:lang w:eastAsia="ar-SA"/>
        </w:rPr>
        <w:t> </w:t>
      </w:r>
      <w:r w:rsidR="00DB200D">
        <w:rPr>
          <w:rFonts w:ascii="Calibri" w:hAnsi="Calibri" w:cs="Arial"/>
          <w:sz w:val="24"/>
          <w:szCs w:val="24"/>
          <w:lang w:eastAsia="ar-SA"/>
        </w:rPr>
        <w:t>provedení</w:t>
      </w:r>
      <w:r w:rsidR="004B5D1C">
        <w:rPr>
          <w:rFonts w:ascii="Calibri" w:hAnsi="Calibri" w:cs="Arial"/>
          <w:sz w:val="24"/>
          <w:szCs w:val="24"/>
          <w:lang w:eastAsia="ar-SA"/>
        </w:rPr>
        <w:t xml:space="preserve"> rozlišení</w:t>
      </w:r>
      <w:r w:rsidR="00DB200D">
        <w:rPr>
          <w:rFonts w:ascii="Calibri" w:hAnsi="Calibri" w:cs="Arial"/>
          <w:sz w:val="24"/>
          <w:szCs w:val="24"/>
          <w:lang w:eastAsia="ar-SA"/>
        </w:rPr>
        <w:t xml:space="preserve"> 4MP,</w:t>
      </w:r>
      <w:r w:rsidR="004B5D1C">
        <w:rPr>
          <w:rFonts w:ascii="Calibri" w:hAnsi="Calibri" w:cs="Arial"/>
          <w:sz w:val="24"/>
          <w:szCs w:val="24"/>
          <w:lang w:eastAsia="ar-SA"/>
        </w:rPr>
        <w:t xml:space="preserve"> objektiv</w:t>
      </w:r>
      <w:r w:rsidR="00DB200D">
        <w:rPr>
          <w:rFonts w:ascii="Calibri" w:hAnsi="Calibri" w:cs="Arial"/>
          <w:sz w:val="24"/>
          <w:szCs w:val="24"/>
          <w:lang w:eastAsia="ar-SA"/>
        </w:rPr>
        <w:t xml:space="preserve"> 2,8mm</w:t>
      </w:r>
      <w:r w:rsidR="004B5D1C">
        <w:rPr>
          <w:rFonts w:ascii="Calibri" w:hAnsi="Calibri" w:cs="Arial"/>
          <w:sz w:val="24"/>
          <w:szCs w:val="24"/>
          <w:lang w:eastAsia="ar-SA"/>
        </w:rPr>
        <w:t xml:space="preserve">, napájení </w:t>
      </w:r>
      <w:proofErr w:type="spellStart"/>
      <w:r w:rsidR="004B5D1C">
        <w:rPr>
          <w:rFonts w:ascii="Calibri" w:hAnsi="Calibri" w:cs="Arial"/>
          <w:sz w:val="24"/>
          <w:szCs w:val="24"/>
          <w:lang w:eastAsia="ar-SA"/>
        </w:rPr>
        <w:t>PoE</w:t>
      </w:r>
      <w:proofErr w:type="spellEnd"/>
      <w:r w:rsidR="00DB200D">
        <w:rPr>
          <w:rFonts w:ascii="Calibri" w:hAnsi="Calibri" w:cs="Arial"/>
          <w:sz w:val="24"/>
          <w:szCs w:val="24"/>
          <w:lang w:eastAsia="ar-SA"/>
        </w:rPr>
        <w:t xml:space="preserve">. </w:t>
      </w:r>
      <w:r w:rsidR="004B5D1C">
        <w:rPr>
          <w:rFonts w:ascii="Calibri" w:hAnsi="Calibri" w:cs="Arial"/>
          <w:sz w:val="24"/>
          <w:szCs w:val="24"/>
          <w:lang w:eastAsia="ar-SA"/>
        </w:rPr>
        <w:t xml:space="preserve">Záznamové </w:t>
      </w:r>
      <w:r w:rsidR="00DB200D">
        <w:rPr>
          <w:rFonts w:ascii="Calibri" w:hAnsi="Calibri" w:cs="Arial"/>
          <w:sz w:val="24"/>
          <w:szCs w:val="24"/>
          <w:lang w:eastAsia="ar-SA"/>
        </w:rPr>
        <w:t xml:space="preserve">zařízení </w:t>
      </w:r>
      <w:r w:rsidR="004B5D1C">
        <w:rPr>
          <w:rFonts w:ascii="Calibri" w:hAnsi="Calibri" w:cs="Arial"/>
          <w:sz w:val="24"/>
          <w:szCs w:val="24"/>
          <w:lang w:eastAsia="ar-SA"/>
        </w:rPr>
        <w:t>je navrženo</w:t>
      </w:r>
      <w:r w:rsidR="00DB200D">
        <w:rPr>
          <w:rFonts w:ascii="Calibri" w:hAnsi="Calibri" w:cs="Arial"/>
          <w:sz w:val="24"/>
          <w:szCs w:val="24"/>
          <w:lang w:eastAsia="ar-SA"/>
        </w:rPr>
        <w:t xml:space="preserve"> v datovém rozvaděči </w:t>
      </w:r>
      <w:r w:rsidR="004B5D1C">
        <w:rPr>
          <w:rFonts w:ascii="Calibri" w:hAnsi="Calibri" w:cs="Arial"/>
          <w:sz w:val="24"/>
          <w:szCs w:val="24"/>
          <w:lang w:eastAsia="ar-SA"/>
        </w:rPr>
        <w:t xml:space="preserve">v provedení </w:t>
      </w:r>
      <w:r w:rsidR="00DB200D">
        <w:rPr>
          <w:rFonts w:ascii="Calibri" w:hAnsi="Calibri" w:cs="Arial"/>
          <w:sz w:val="24"/>
          <w:szCs w:val="24"/>
          <w:lang w:eastAsia="ar-SA"/>
        </w:rPr>
        <w:t>4 kanálové</w:t>
      </w:r>
      <w:r w:rsidR="004B5D1C">
        <w:rPr>
          <w:rFonts w:ascii="Calibri" w:hAnsi="Calibri" w:cs="Arial"/>
          <w:sz w:val="24"/>
          <w:szCs w:val="24"/>
          <w:lang w:eastAsia="ar-SA"/>
        </w:rPr>
        <w:t xml:space="preserve"> NVR,</w:t>
      </w:r>
      <w:r w:rsidR="00DB200D">
        <w:rPr>
          <w:rFonts w:ascii="Calibri" w:hAnsi="Calibri" w:cs="Arial"/>
          <w:sz w:val="24"/>
          <w:szCs w:val="24"/>
          <w:lang w:eastAsia="ar-SA"/>
        </w:rPr>
        <w:t xml:space="preserve"> s rozpoznáváním obličeje, 4x POE</w:t>
      </w:r>
      <w:r w:rsidR="004B5D1C">
        <w:rPr>
          <w:rFonts w:ascii="Calibri" w:hAnsi="Calibri" w:cs="Arial"/>
          <w:sz w:val="24"/>
          <w:szCs w:val="24"/>
          <w:lang w:eastAsia="ar-SA"/>
        </w:rPr>
        <w:t xml:space="preserve"> porty</w:t>
      </w:r>
      <w:r w:rsidR="00DB200D">
        <w:rPr>
          <w:rFonts w:ascii="Calibri" w:hAnsi="Calibri" w:cs="Arial"/>
          <w:sz w:val="24"/>
          <w:szCs w:val="24"/>
          <w:lang w:eastAsia="ar-SA"/>
        </w:rPr>
        <w:t xml:space="preserve">, doplněné pevným diskem (2ks) HDD 4TB, 24/7, </w:t>
      </w:r>
      <w:proofErr w:type="gramStart"/>
      <w:r w:rsidR="00DB200D" w:rsidRPr="004B5D1C">
        <w:rPr>
          <w:rFonts w:asciiTheme="minorHAnsi" w:hAnsiTheme="minorHAnsi" w:cstheme="minorHAnsi"/>
          <w:sz w:val="24"/>
          <w:szCs w:val="24"/>
          <w:lang w:eastAsia="ar-SA"/>
        </w:rPr>
        <w:t>256MB</w:t>
      </w:r>
      <w:proofErr w:type="gramEnd"/>
      <w:r w:rsidR="00DB200D" w:rsidRPr="004B5D1C">
        <w:rPr>
          <w:rFonts w:asciiTheme="minorHAnsi" w:hAnsiTheme="minorHAnsi" w:cstheme="minorHAnsi"/>
          <w:sz w:val="24"/>
          <w:szCs w:val="24"/>
          <w:lang w:eastAsia="ar-SA"/>
        </w:rPr>
        <w:t xml:space="preserve"> </w:t>
      </w:r>
      <w:proofErr w:type="spellStart"/>
      <w:r w:rsidR="00DB200D" w:rsidRPr="004B5D1C">
        <w:rPr>
          <w:rFonts w:asciiTheme="minorHAnsi" w:hAnsiTheme="minorHAnsi" w:cstheme="minorHAnsi"/>
          <w:sz w:val="24"/>
          <w:szCs w:val="24"/>
          <w:lang w:eastAsia="ar-SA"/>
        </w:rPr>
        <w:t>cache</w:t>
      </w:r>
      <w:proofErr w:type="spellEnd"/>
      <w:r w:rsidR="00DB200D" w:rsidRPr="004B5D1C">
        <w:rPr>
          <w:rFonts w:asciiTheme="minorHAnsi" w:hAnsiTheme="minorHAnsi" w:cstheme="minorHAnsi"/>
          <w:sz w:val="24"/>
          <w:szCs w:val="24"/>
          <w:lang w:eastAsia="ar-SA"/>
        </w:rPr>
        <w:t xml:space="preserve">. </w:t>
      </w:r>
      <w:r w:rsidR="004B5D1C" w:rsidRPr="004B5D1C">
        <w:rPr>
          <w:rFonts w:asciiTheme="minorHAnsi" w:hAnsiTheme="minorHAnsi" w:cstheme="minorHAnsi"/>
          <w:sz w:val="24"/>
          <w:szCs w:val="24"/>
        </w:rPr>
        <w:t xml:space="preserve">Pro zajištění funkce kamerového systému i při výpadku napájení bude v </w:t>
      </w:r>
      <w:proofErr w:type="spellStart"/>
      <w:r w:rsidR="004B5D1C" w:rsidRPr="004B5D1C">
        <w:rPr>
          <w:rFonts w:asciiTheme="minorHAnsi" w:hAnsiTheme="minorHAnsi" w:cstheme="minorHAnsi"/>
          <w:sz w:val="24"/>
          <w:szCs w:val="24"/>
        </w:rPr>
        <w:t>RACKu</w:t>
      </w:r>
      <w:proofErr w:type="spellEnd"/>
      <w:r w:rsidR="004B5D1C" w:rsidRPr="004B5D1C">
        <w:rPr>
          <w:rFonts w:asciiTheme="minorHAnsi" w:hAnsiTheme="minorHAnsi" w:cstheme="minorHAnsi"/>
          <w:sz w:val="24"/>
          <w:szCs w:val="24"/>
        </w:rPr>
        <w:t xml:space="preserve"> osazena</w:t>
      </w:r>
      <w:r w:rsidR="00DB200D" w:rsidRPr="004B5D1C">
        <w:rPr>
          <w:rFonts w:asciiTheme="minorHAnsi" w:hAnsiTheme="minorHAnsi" w:cstheme="minorHAnsi"/>
          <w:sz w:val="24"/>
          <w:szCs w:val="24"/>
          <w:lang w:eastAsia="ar-SA"/>
        </w:rPr>
        <w:t xml:space="preserve"> UPS typu 1500VA/</w:t>
      </w:r>
      <w:proofErr w:type="gramStart"/>
      <w:r w:rsidR="00DB200D" w:rsidRPr="004B5D1C">
        <w:rPr>
          <w:rFonts w:asciiTheme="minorHAnsi" w:hAnsiTheme="minorHAnsi" w:cstheme="minorHAnsi"/>
          <w:sz w:val="24"/>
          <w:szCs w:val="24"/>
          <w:lang w:eastAsia="ar-SA"/>
        </w:rPr>
        <w:t>900W</w:t>
      </w:r>
      <w:proofErr w:type="gramEnd"/>
      <w:r w:rsidR="00DB200D" w:rsidRPr="004B5D1C">
        <w:rPr>
          <w:rFonts w:asciiTheme="minorHAnsi" w:hAnsiTheme="minorHAnsi" w:cstheme="minorHAnsi"/>
          <w:sz w:val="24"/>
          <w:szCs w:val="24"/>
          <w:lang w:eastAsia="ar-SA"/>
        </w:rPr>
        <w:t xml:space="preserve">, 4min. </w:t>
      </w:r>
      <w:r w:rsidR="00DB200D" w:rsidRPr="008F307C">
        <w:rPr>
          <w:rFonts w:asciiTheme="minorHAnsi" w:hAnsiTheme="minorHAnsi" w:cstheme="minorHAnsi"/>
          <w:sz w:val="24"/>
          <w:szCs w:val="24"/>
          <w:lang w:eastAsia="ar-SA"/>
        </w:rPr>
        <w:t>1/1f.</w:t>
      </w:r>
      <w:r w:rsidR="008F307C" w:rsidRPr="008F307C">
        <w:rPr>
          <w:rFonts w:asciiTheme="minorHAnsi" w:hAnsiTheme="minorHAnsi" w:cstheme="minorHAnsi"/>
          <w:sz w:val="24"/>
          <w:szCs w:val="24"/>
        </w:rPr>
        <w:t xml:space="preserve"> Při souběhu se silovými rozvody bude dodržen odstup min. 150 mm, případně bude použita oddělovací přepážka dle ČSN 33 2000-5-52.</w:t>
      </w:r>
      <w:r w:rsidR="00DB200D">
        <w:rPr>
          <w:rFonts w:ascii="Calibri" w:hAnsi="Calibri" w:cs="Arial"/>
          <w:sz w:val="24"/>
          <w:szCs w:val="24"/>
          <w:lang w:eastAsia="ar-SA"/>
        </w:rPr>
        <w:t xml:space="preserve"> </w:t>
      </w:r>
    </w:p>
    <w:p w14:paraId="43FD6309" w14:textId="77777777" w:rsidR="004B5D1C" w:rsidRDefault="004B5D1C" w:rsidP="002402F9">
      <w:pPr>
        <w:spacing w:line="360" w:lineRule="auto"/>
        <w:jc w:val="both"/>
        <w:rPr>
          <w:rFonts w:ascii="Calibri" w:hAnsi="Calibri" w:cs="Tahoma"/>
          <w:b/>
          <w:bCs/>
          <w:iCs/>
          <w:lang w:eastAsia="ar-SA"/>
        </w:rPr>
      </w:pPr>
    </w:p>
    <w:p w14:paraId="2E439938" w14:textId="5501E00E" w:rsidR="002402F9" w:rsidRDefault="002402F9" w:rsidP="002402F9">
      <w:pPr>
        <w:spacing w:line="360" w:lineRule="auto"/>
        <w:jc w:val="both"/>
        <w:rPr>
          <w:rFonts w:ascii="Calibri" w:hAnsi="Calibri" w:cs="Tahoma"/>
          <w:b/>
          <w:bCs/>
          <w:iCs/>
          <w:lang w:eastAsia="ar-SA" w:bidi="ar-SA"/>
        </w:rPr>
      </w:pPr>
      <w:r>
        <w:rPr>
          <w:rFonts w:ascii="Calibri" w:hAnsi="Calibri" w:cs="Tahoma"/>
          <w:b/>
          <w:bCs/>
          <w:iCs/>
          <w:lang w:eastAsia="ar-SA"/>
        </w:rPr>
        <w:t>4</w:t>
      </w:r>
      <w:r w:rsidRPr="00800DEB">
        <w:rPr>
          <w:rFonts w:ascii="Calibri" w:hAnsi="Calibri" w:cs="Tahoma"/>
          <w:b/>
          <w:bCs/>
          <w:iCs/>
          <w:lang w:eastAsia="ar-SA"/>
        </w:rPr>
        <w:t>.</w:t>
      </w:r>
      <w:r>
        <w:rPr>
          <w:rFonts w:ascii="Calibri" w:hAnsi="Calibri" w:cs="Tahoma"/>
          <w:b/>
          <w:bCs/>
          <w:iCs/>
          <w:lang w:eastAsia="ar-SA"/>
        </w:rPr>
        <w:t>3</w:t>
      </w:r>
      <w:r w:rsidRPr="00800DEB">
        <w:rPr>
          <w:rFonts w:ascii="Calibri" w:hAnsi="Calibri" w:cs="Tahoma"/>
          <w:b/>
          <w:bCs/>
          <w:iCs/>
          <w:lang w:eastAsia="ar-SA"/>
        </w:rPr>
        <w:t xml:space="preserve">. </w:t>
      </w:r>
      <w:r>
        <w:rPr>
          <w:rFonts w:ascii="Calibri" w:hAnsi="Calibri" w:cs="Tahoma"/>
          <w:b/>
          <w:bCs/>
          <w:iCs/>
          <w:lang w:eastAsia="ar-SA"/>
        </w:rPr>
        <w:t>Docházkový systém:</w:t>
      </w:r>
    </w:p>
    <w:p w14:paraId="6526DC93" w14:textId="69060B7D" w:rsidR="004B5D1C" w:rsidRPr="004B5D1C" w:rsidRDefault="002402F9" w:rsidP="004B5D1C">
      <w:pPr>
        <w:jc w:val="both"/>
        <w:rPr>
          <w:rFonts w:asciiTheme="minorHAnsi" w:hAnsiTheme="minorHAnsi" w:cstheme="minorHAnsi"/>
        </w:rPr>
      </w:pPr>
      <w:r>
        <w:rPr>
          <w:rFonts w:ascii="Calibri" w:hAnsi="Calibri"/>
          <w:lang w:eastAsia="ar-SA"/>
        </w:rPr>
        <w:tab/>
      </w:r>
      <w:r w:rsidR="004B5D1C" w:rsidRPr="004B5D1C">
        <w:rPr>
          <w:rFonts w:asciiTheme="minorHAnsi" w:hAnsiTheme="minorHAnsi" w:cstheme="minorHAnsi"/>
        </w:rPr>
        <w:t>V rámci slaboproudých technologií je navržen elektronický docházkový systém, který</w:t>
      </w:r>
      <w:r w:rsidR="004B5D1C">
        <w:rPr>
          <w:rFonts w:asciiTheme="minorHAnsi" w:hAnsiTheme="minorHAnsi" w:cstheme="minorHAnsi"/>
        </w:rPr>
        <w:t xml:space="preserve"> </w:t>
      </w:r>
      <w:r w:rsidR="004B5D1C" w:rsidRPr="004B5D1C">
        <w:rPr>
          <w:rFonts w:asciiTheme="minorHAnsi" w:hAnsiTheme="minorHAnsi" w:cstheme="minorHAnsi"/>
        </w:rPr>
        <w:t>zajišťuje evidenci příchodů, odchodů a pohybu zaměstnanců v objektu. Systém se skládá z docházkových terminálů, čteček, řídicí jednotky, serverové aplikace a datové komunikace.</w:t>
      </w:r>
      <w:r w:rsidR="004B5D1C">
        <w:rPr>
          <w:rFonts w:asciiTheme="minorHAnsi" w:hAnsiTheme="minorHAnsi" w:cstheme="minorHAnsi"/>
        </w:rPr>
        <w:t xml:space="preserve"> </w:t>
      </w:r>
    </w:p>
    <w:p w14:paraId="7D160F56" w14:textId="04C38464" w:rsidR="004B5D1C" w:rsidRPr="004B5D1C" w:rsidRDefault="004B5D1C" w:rsidP="004B5D1C">
      <w:pPr>
        <w:jc w:val="both"/>
        <w:rPr>
          <w:rFonts w:asciiTheme="minorHAnsi" w:hAnsiTheme="minorHAnsi" w:cstheme="minorHAnsi"/>
        </w:rPr>
      </w:pPr>
      <w:r w:rsidRPr="004B5D1C">
        <w:rPr>
          <w:rFonts w:asciiTheme="minorHAnsi" w:hAnsiTheme="minorHAnsi" w:cstheme="minorHAnsi"/>
        </w:rPr>
        <w:t>Docházkov</w:t>
      </w:r>
      <w:r>
        <w:rPr>
          <w:rFonts w:asciiTheme="minorHAnsi" w:hAnsiTheme="minorHAnsi" w:cstheme="minorHAnsi"/>
        </w:rPr>
        <w:t>ý</w:t>
      </w:r>
      <w:r w:rsidRPr="004B5D1C">
        <w:rPr>
          <w:rFonts w:asciiTheme="minorHAnsi" w:hAnsiTheme="minorHAnsi" w:cstheme="minorHAnsi"/>
        </w:rPr>
        <w:t xml:space="preserve"> terminál bud</w:t>
      </w:r>
      <w:r>
        <w:rPr>
          <w:rFonts w:asciiTheme="minorHAnsi" w:hAnsiTheme="minorHAnsi" w:cstheme="minorHAnsi"/>
        </w:rPr>
        <w:t>e</w:t>
      </w:r>
      <w:r w:rsidRPr="004B5D1C">
        <w:rPr>
          <w:rFonts w:asciiTheme="minorHAnsi" w:hAnsiTheme="minorHAnsi" w:cstheme="minorHAnsi"/>
        </w:rPr>
        <w:t xml:space="preserve"> instalován u</w:t>
      </w:r>
      <w:r>
        <w:rPr>
          <w:rFonts w:asciiTheme="minorHAnsi" w:hAnsiTheme="minorHAnsi" w:cstheme="minorHAnsi"/>
        </w:rPr>
        <w:t xml:space="preserve"> zaměstnaneckého</w:t>
      </w:r>
      <w:r w:rsidRPr="004B5D1C">
        <w:rPr>
          <w:rFonts w:asciiTheme="minorHAnsi" w:hAnsiTheme="minorHAnsi" w:cstheme="minorHAnsi"/>
        </w:rPr>
        <w:t xml:space="preserve"> vstupu</w:t>
      </w:r>
      <w:r>
        <w:rPr>
          <w:rFonts w:asciiTheme="minorHAnsi" w:hAnsiTheme="minorHAnsi" w:cstheme="minorHAnsi"/>
        </w:rPr>
        <w:t xml:space="preserve"> na chodbě</w:t>
      </w:r>
      <w:r w:rsidRPr="004B5D1C">
        <w:rPr>
          <w:rFonts w:asciiTheme="minorHAnsi" w:hAnsiTheme="minorHAnsi" w:cstheme="minorHAnsi"/>
        </w:rPr>
        <w:t xml:space="preserve"> nebo na jiném investorem určeném místě. Umístění je navrženo v ergonomické výšce 1100–1300 mm nad podlahou. Identifikace osob bude probíhat prostřednictvím</w:t>
      </w:r>
      <w:r>
        <w:rPr>
          <w:rFonts w:asciiTheme="minorHAnsi" w:hAnsiTheme="minorHAnsi" w:cstheme="minorHAnsi"/>
        </w:rPr>
        <w:t xml:space="preserve"> </w:t>
      </w:r>
      <w:r w:rsidRPr="004B5D1C">
        <w:rPr>
          <w:rFonts w:asciiTheme="minorHAnsi" w:hAnsiTheme="minorHAnsi" w:cstheme="minorHAnsi"/>
        </w:rPr>
        <w:t>RFID karet / čipů standardu 13,56 MHz (MIFARE),</w:t>
      </w:r>
      <w:r>
        <w:rPr>
          <w:rFonts w:asciiTheme="minorHAnsi" w:hAnsiTheme="minorHAnsi" w:cstheme="minorHAnsi"/>
        </w:rPr>
        <w:t xml:space="preserve"> </w:t>
      </w:r>
      <w:r w:rsidRPr="004B5D1C">
        <w:rPr>
          <w:rFonts w:asciiTheme="minorHAnsi" w:hAnsiTheme="minorHAnsi" w:cstheme="minorHAnsi"/>
        </w:rPr>
        <w:t>případně PIN kódu – dle typu terminálu.</w:t>
      </w:r>
      <w:r>
        <w:rPr>
          <w:rFonts w:asciiTheme="minorHAnsi" w:hAnsiTheme="minorHAnsi" w:cstheme="minorHAnsi"/>
        </w:rPr>
        <w:t xml:space="preserve"> </w:t>
      </w:r>
      <w:r w:rsidRPr="004B5D1C">
        <w:rPr>
          <w:rFonts w:asciiTheme="minorHAnsi" w:hAnsiTheme="minorHAnsi" w:cstheme="minorHAnsi"/>
        </w:rPr>
        <w:t>Systém umož</w:t>
      </w:r>
      <w:r>
        <w:rPr>
          <w:rFonts w:asciiTheme="minorHAnsi" w:hAnsiTheme="minorHAnsi" w:cstheme="minorHAnsi"/>
        </w:rPr>
        <w:t>ní</w:t>
      </w:r>
      <w:r w:rsidRPr="004B5D1C">
        <w:rPr>
          <w:rFonts w:asciiTheme="minorHAnsi" w:hAnsiTheme="minorHAnsi" w:cstheme="minorHAnsi"/>
        </w:rPr>
        <w:t xml:space="preserve"> více způsobů ověření totožnosti, včetně kombinace karta + PIN.</w:t>
      </w:r>
      <w:r>
        <w:rPr>
          <w:rFonts w:asciiTheme="minorHAnsi" w:hAnsiTheme="minorHAnsi" w:cstheme="minorHAnsi"/>
        </w:rPr>
        <w:t xml:space="preserve"> </w:t>
      </w:r>
      <w:r w:rsidRPr="004B5D1C">
        <w:rPr>
          <w:rFonts w:asciiTheme="minorHAnsi" w:hAnsiTheme="minorHAnsi" w:cstheme="minorHAnsi"/>
        </w:rPr>
        <w:t>Docházkov</w:t>
      </w:r>
      <w:r>
        <w:rPr>
          <w:rFonts w:asciiTheme="minorHAnsi" w:hAnsiTheme="minorHAnsi" w:cstheme="minorHAnsi"/>
        </w:rPr>
        <w:t>ý</w:t>
      </w:r>
      <w:r w:rsidRPr="004B5D1C">
        <w:rPr>
          <w:rFonts w:asciiTheme="minorHAnsi" w:hAnsiTheme="minorHAnsi" w:cstheme="minorHAnsi"/>
        </w:rPr>
        <w:t xml:space="preserve"> terminál bud</w:t>
      </w:r>
      <w:r>
        <w:rPr>
          <w:rFonts w:asciiTheme="minorHAnsi" w:hAnsiTheme="minorHAnsi" w:cstheme="minorHAnsi"/>
        </w:rPr>
        <w:t>e</w:t>
      </w:r>
      <w:r w:rsidRPr="004B5D1C">
        <w:rPr>
          <w:rFonts w:asciiTheme="minorHAnsi" w:hAnsiTheme="minorHAnsi" w:cstheme="minorHAnsi"/>
        </w:rPr>
        <w:t xml:space="preserve"> připojen k datové síti pomocí kabeláže:</w:t>
      </w:r>
    </w:p>
    <w:p w14:paraId="389C75B0" w14:textId="14927511" w:rsidR="004B5D1C" w:rsidRPr="004B5D1C" w:rsidRDefault="004B5D1C" w:rsidP="004B5D1C">
      <w:pPr>
        <w:jc w:val="both"/>
        <w:rPr>
          <w:rFonts w:asciiTheme="minorHAnsi" w:hAnsiTheme="minorHAnsi" w:cstheme="minorHAnsi"/>
        </w:rPr>
      </w:pPr>
      <w:r w:rsidRPr="004B5D1C">
        <w:rPr>
          <w:rFonts w:asciiTheme="minorHAnsi" w:hAnsiTheme="minorHAnsi" w:cstheme="minorHAnsi"/>
        </w:rPr>
        <w:t xml:space="preserve">UTP </w:t>
      </w:r>
      <w:proofErr w:type="spellStart"/>
      <w:r w:rsidRPr="004B5D1C">
        <w:rPr>
          <w:rFonts w:asciiTheme="minorHAnsi" w:hAnsiTheme="minorHAnsi" w:cstheme="minorHAnsi"/>
        </w:rPr>
        <w:t>Cat</w:t>
      </w:r>
      <w:proofErr w:type="spellEnd"/>
      <w:r w:rsidRPr="004B5D1C">
        <w:rPr>
          <w:rFonts w:asciiTheme="minorHAnsi" w:hAnsiTheme="minorHAnsi" w:cstheme="minorHAnsi"/>
        </w:rPr>
        <w:t xml:space="preserve"> 6 – datové propojení v rámci LAN,</w:t>
      </w:r>
      <w:r>
        <w:rPr>
          <w:rFonts w:asciiTheme="minorHAnsi" w:hAnsiTheme="minorHAnsi" w:cstheme="minorHAnsi"/>
        </w:rPr>
        <w:t xml:space="preserve"> </w:t>
      </w:r>
      <w:r w:rsidRPr="004B5D1C">
        <w:rPr>
          <w:rFonts w:asciiTheme="minorHAnsi" w:hAnsiTheme="minorHAnsi" w:cstheme="minorHAnsi"/>
        </w:rPr>
        <w:t>vedené v protahovacích trubkách pro zajištění možnosti výměny kabelu,</w:t>
      </w:r>
      <w:r>
        <w:rPr>
          <w:rFonts w:asciiTheme="minorHAnsi" w:hAnsiTheme="minorHAnsi" w:cstheme="minorHAnsi"/>
        </w:rPr>
        <w:t xml:space="preserve"> </w:t>
      </w:r>
      <w:r w:rsidRPr="004B5D1C">
        <w:rPr>
          <w:rFonts w:asciiTheme="minorHAnsi" w:hAnsiTheme="minorHAnsi" w:cstheme="minorHAnsi"/>
        </w:rPr>
        <w:t>s dodržením odstupu min. 150 mm od silových rozvodů nebo s použitím přepážky dle ČSN 33 2000-5-52.</w:t>
      </w:r>
      <w:r>
        <w:rPr>
          <w:rFonts w:asciiTheme="minorHAnsi" w:hAnsiTheme="minorHAnsi" w:cstheme="minorHAnsi"/>
        </w:rPr>
        <w:t xml:space="preserve"> </w:t>
      </w:r>
      <w:r w:rsidRPr="004B5D1C">
        <w:rPr>
          <w:rFonts w:asciiTheme="minorHAnsi" w:hAnsiTheme="minorHAnsi" w:cstheme="minorHAnsi"/>
        </w:rPr>
        <w:t>Napájení terminálů bude řešeno</w:t>
      </w:r>
      <w:r>
        <w:rPr>
          <w:rFonts w:asciiTheme="minorHAnsi" w:hAnsiTheme="minorHAnsi" w:cstheme="minorHAnsi"/>
        </w:rPr>
        <w:t xml:space="preserve"> </w:t>
      </w:r>
      <w:r w:rsidRPr="004B5D1C">
        <w:rPr>
          <w:rFonts w:asciiTheme="minorHAnsi" w:hAnsiTheme="minorHAnsi" w:cstheme="minorHAnsi"/>
        </w:rPr>
        <w:t xml:space="preserve">buď </w:t>
      </w:r>
      <w:proofErr w:type="spellStart"/>
      <w:r w:rsidRPr="004B5D1C">
        <w:rPr>
          <w:rFonts w:asciiTheme="minorHAnsi" w:hAnsiTheme="minorHAnsi" w:cstheme="minorHAnsi"/>
        </w:rPr>
        <w:t>PoE</w:t>
      </w:r>
      <w:proofErr w:type="spellEnd"/>
      <w:r w:rsidRPr="004B5D1C">
        <w:rPr>
          <w:rFonts w:asciiTheme="minorHAnsi" w:hAnsiTheme="minorHAnsi" w:cstheme="minorHAnsi"/>
        </w:rPr>
        <w:t xml:space="preserve"> (</w:t>
      </w:r>
      <w:proofErr w:type="spellStart"/>
      <w:r w:rsidRPr="004B5D1C">
        <w:rPr>
          <w:rFonts w:asciiTheme="minorHAnsi" w:hAnsiTheme="minorHAnsi" w:cstheme="minorHAnsi"/>
        </w:rPr>
        <w:t>Power</w:t>
      </w:r>
      <w:proofErr w:type="spellEnd"/>
      <w:r w:rsidRPr="004B5D1C">
        <w:rPr>
          <w:rFonts w:asciiTheme="minorHAnsi" w:hAnsiTheme="minorHAnsi" w:cstheme="minorHAnsi"/>
        </w:rPr>
        <w:t xml:space="preserve"> </w:t>
      </w:r>
      <w:proofErr w:type="spellStart"/>
      <w:r w:rsidRPr="004B5D1C">
        <w:rPr>
          <w:rFonts w:asciiTheme="minorHAnsi" w:hAnsiTheme="minorHAnsi" w:cstheme="minorHAnsi"/>
        </w:rPr>
        <w:t>over</w:t>
      </w:r>
      <w:proofErr w:type="spellEnd"/>
      <w:r w:rsidRPr="004B5D1C">
        <w:rPr>
          <w:rFonts w:asciiTheme="minorHAnsi" w:hAnsiTheme="minorHAnsi" w:cstheme="minorHAnsi"/>
        </w:rPr>
        <w:t xml:space="preserve"> </w:t>
      </w:r>
      <w:proofErr w:type="spellStart"/>
      <w:r w:rsidRPr="004B5D1C">
        <w:rPr>
          <w:rFonts w:asciiTheme="minorHAnsi" w:hAnsiTheme="minorHAnsi" w:cstheme="minorHAnsi"/>
        </w:rPr>
        <w:t>Ethernet</w:t>
      </w:r>
      <w:proofErr w:type="spellEnd"/>
      <w:r w:rsidRPr="004B5D1C">
        <w:rPr>
          <w:rFonts w:asciiTheme="minorHAnsi" w:hAnsiTheme="minorHAnsi" w:cstheme="minorHAnsi"/>
        </w:rPr>
        <w:t xml:space="preserve">) z datového rozvaděče nebo </w:t>
      </w:r>
      <w:proofErr w:type="spellStart"/>
      <w:r w:rsidRPr="004B5D1C">
        <w:rPr>
          <w:rFonts w:asciiTheme="minorHAnsi" w:hAnsiTheme="minorHAnsi" w:cstheme="minorHAnsi"/>
        </w:rPr>
        <w:t>switche</w:t>
      </w:r>
      <w:proofErr w:type="spellEnd"/>
      <w:r w:rsidRPr="004B5D1C">
        <w:rPr>
          <w:rFonts w:asciiTheme="minorHAnsi" w:hAnsiTheme="minorHAnsi" w:cstheme="minorHAnsi"/>
        </w:rPr>
        <w:t>,</w:t>
      </w:r>
      <w:r>
        <w:rPr>
          <w:rFonts w:asciiTheme="minorHAnsi" w:hAnsiTheme="minorHAnsi" w:cstheme="minorHAnsi"/>
        </w:rPr>
        <w:t xml:space="preserve"> </w:t>
      </w:r>
      <w:r w:rsidRPr="004B5D1C">
        <w:rPr>
          <w:rFonts w:asciiTheme="minorHAnsi" w:hAnsiTheme="minorHAnsi" w:cstheme="minorHAnsi"/>
        </w:rPr>
        <w:t>nebo samostatně přivedeným vedením 12 V DC z příslušného slaboproudého rozvaděče (dle typu terminálu).</w:t>
      </w:r>
      <w:r>
        <w:rPr>
          <w:rFonts w:asciiTheme="minorHAnsi" w:hAnsiTheme="minorHAnsi" w:cstheme="minorHAnsi"/>
        </w:rPr>
        <w:t xml:space="preserve"> </w:t>
      </w:r>
      <w:r w:rsidRPr="004B5D1C">
        <w:rPr>
          <w:rFonts w:asciiTheme="minorHAnsi" w:hAnsiTheme="minorHAnsi" w:cstheme="minorHAnsi"/>
        </w:rPr>
        <w:t>Docházkový systém bude komunikovat s centrální serverovou aplikací po síti TCP/IP.</w:t>
      </w:r>
      <w:r>
        <w:rPr>
          <w:rFonts w:asciiTheme="minorHAnsi" w:hAnsiTheme="minorHAnsi" w:cstheme="minorHAnsi"/>
        </w:rPr>
        <w:t xml:space="preserve"> </w:t>
      </w:r>
      <w:r w:rsidRPr="004B5D1C">
        <w:rPr>
          <w:rFonts w:asciiTheme="minorHAnsi" w:hAnsiTheme="minorHAnsi" w:cstheme="minorHAnsi"/>
        </w:rPr>
        <w:t>Aplikace</w:t>
      </w:r>
      <w:r>
        <w:rPr>
          <w:rFonts w:asciiTheme="minorHAnsi" w:hAnsiTheme="minorHAnsi" w:cstheme="minorHAnsi"/>
        </w:rPr>
        <w:t xml:space="preserve"> musí umožňovat </w:t>
      </w:r>
      <w:r w:rsidRPr="004B5D1C">
        <w:rPr>
          <w:rFonts w:asciiTheme="minorHAnsi" w:hAnsiTheme="minorHAnsi" w:cstheme="minorHAnsi"/>
        </w:rPr>
        <w:t>evidovat příchody, odchody a přestávky,</w:t>
      </w:r>
      <w:r>
        <w:rPr>
          <w:rFonts w:asciiTheme="minorHAnsi" w:hAnsiTheme="minorHAnsi" w:cstheme="minorHAnsi"/>
        </w:rPr>
        <w:t xml:space="preserve"> </w:t>
      </w:r>
      <w:r w:rsidRPr="004B5D1C">
        <w:rPr>
          <w:rFonts w:asciiTheme="minorHAnsi" w:hAnsiTheme="minorHAnsi" w:cstheme="minorHAnsi"/>
        </w:rPr>
        <w:t>přehledné zobrazení docházky,</w:t>
      </w:r>
      <w:r>
        <w:rPr>
          <w:rFonts w:asciiTheme="minorHAnsi" w:hAnsiTheme="minorHAnsi" w:cstheme="minorHAnsi"/>
        </w:rPr>
        <w:t xml:space="preserve"> </w:t>
      </w:r>
      <w:r w:rsidRPr="004B5D1C">
        <w:rPr>
          <w:rFonts w:asciiTheme="minorHAnsi" w:hAnsiTheme="minorHAnsi" w:cstheme="minorHAnsi"/>
        </w:rPr>
        <w:t>export do mzdových a personálních systémů,</w:t>
      </w:r>
      <w:r>
        <w:rPr>
          <w:rFonts w:asciiTheme="minorHAnsi" w:hAnsiTheme="minorHAnsi" w:cstheme="minorHAnsi"/>
        </w:rPr>
        <w:t xml:space="preserve"> </w:t>
      </w:r>
      <w:r w:rsidRPr="004B5D1C">
        <w:rPr>
          <w:rFonts w:asciiTheme="minorHAnsi" w:hAnsiTheme="minorHAnsi" w:cstheme="minorHAnsi"/>
        </w:rPr>
        <w:t>správu uživatelů, směn a oprávnění.</w:t>
      </w:r>
      <w:r>
        <w:rPr>
          <w:rFonts w:asciiTheme="minorHAnsi" w:hAnsiTheme="minorHAnsi" w:cstheme="minorHAnsi"/>
        </w:rPr>
        <w:t xml:space="preserve"> </w:t>
      </w:r>
      <w:r w:rsidRPr="004B5D1C">
        <w:rPr>
          <w:rFonts w:asciiTheme="minorHAnsi" w:hAnsiTheme="minorHAnsi" w:cstheme="minorHAnsi"/>
        </w:rPr>
        <w:t xml:space="preserve">V případě výpadku komunikace terminály umožňují </w:t>
      </w:r>
      <w:proofErr w:type="spellStart"/>
      <w:r w:rsidRPr="004B5D1C">
        <w:rPr>
          <w:rFonts w:asciiTheme="minorHAnsi" w:hAnsiTheme="minorHAnsi" w:cstheme="minorHAnsi"/>
        </w:rPr>
        <w:t>offline</w:t>
      </w:r>
      <w:proofErr w:type="spellEnd"/>
      <w:r w:rsidRPr="004B5D1C">
        <w:rPr>
          <w:rFonts w:asciiTheme="minorHAnsi" w:hAnsiTheme="minorHAnsi" w:cstheme="minorHAnsi"/>
        </w:rPr>
        <w:t xml:space="preserve"> režim, kdy ukládají záznamy lokálně a po obnovení spojení je synchronizují se serverem.</w:t>
      </w:r>
      <w:r>
        <w:rPr>
          <w:rFonts w:asciiTheme="minorHAnsi" w:hAnsiTheme="minorHAnsi" w:cstheme="minorHAnsi"/>
        </w:rPr>
        <w:t xml:space="preserve"> </w:t>
      </w:r>
      <w:r w:rsidRPr="004B5D1C">
        <w:rPr>
          <w:rFonts w:asciiTheme="minorHAnsi" w:hAnsiTheme="minorHAnsi" w:cstheme="minorHAnsi"/>
        </w:rPr>
        <w:t>Napájení řídicí jednotk</w:t>
      </w:r>
      <w:r>
        <w:rPr>
          <w:rFonts w:asciiTheme="minorHAnsi" w:hAnsiTheme="minorHAnsi" w:cstheme="minorHAnsi"/>
        </w:rPr>
        <w:t>y</w:t>
      </w:r>
      <w:r w:rsidRPr="004B5D1C">
        <w:rPr>
          <w:rFonts w:asciiTheme="minorHAnsi" w:hAnsiTheme="minorHAnsi" w:cstheme="minorHAnsi"/>
        </w:rPr>
        <w:t xml:space="preserve"> a komunikačních prvků bude zajištěno z datového rozvaděče RACK, který je vybaven</w:t>
      </w:r>
      <w:r w:rsidR="00861714">
        <w:rPr>
          <w:rFonts w:asciiTheme="minorHAnsi" w:hAnsiTheme="minorHAnsi" w:cstheme="minorHAnsi"/>
        </w:rPr>
        <w:t xml:space="preserve"> </w:t>
      </w:r>
      <w:r w:rsidRPr="004B5D1C">
        <w:rPr>
          <w:rFonts w:asciiTheme="minorHAnsi" w:hAnsiTheme="minorHAnsi" w:cstheme="minorHAnsi"/>
        </w:rPr>
        <w:t>napájecím panelem 230 V,</w:t>
      </w:r>
      <w:r>
        <w:rPr>
          <w:rFonts w:asciiTheme="minorHAnsi" w:hAnsiTheme="minorHAnsi" w:cstheme="minorHAnsi"/>
        </w:rPr>
        <w:t xml:space="preserve"> </w:t>
      </w:r>
      <w:r w:rsidRPr="004B5D1C">
        <w:rPr>
          <w:rFonts w:asciiTheme="minorHAnsi" w:hAnsiTheme="minorHAnsi" w:cstheme="minorHAnsi"/>
        </w:rPr>
        <w:t>UPS 1500 VA / 900 W zajišťující krátkodobé zálohování systému při výpadku elektrické energie.</w:t>
      </w:r>
      <w:r>
        <w:rPr>
          <w:rFonts w:asciiTheme="minorHAnsi" w:hAnsiTheme="minorHAnsi" w:cstheme="minorHAnsi"/>
        </w:rPr>
        <w:t xml:space="preserve"> </w:t>
      </w:r>
      <w:r w:rsidRPr="004B5D1C">
        <w:rPr>
          <w:rFonts w:asciiTheme="minorHAnsi" w:hAnsiTheme="minorHAnsi" w:cstheme="minorHAnsi"/>
        </w:rPr>
        <w:t>Integrace s dalšími systémy</w:t>
      </w:r>
      <w:r>
        <w:rPr>
          <w:rFonts w:asciiTheme="minorHAnsi" w:hAnsiTheme="minorHAnsi" w:cstheme="minorHAnsi"/>
        </w:rPr>
        <w:t xml:space="preserve"> </w:t>
      </w:r>
      <w:r w:rsidRPr="004B5D1C">
        <w:rPr>
          <w:rFonts w:asciiTheme="minorHAnsi" w:hAnsiTheme="minorHAnsi" w:cstheme="minorHAnsi"/>
        </w:rPr>
        <w:t>Docházkový systém je navržen tak, aby mohl být integrován s dalšími částmi nízkonapěťové infrastruktury, zejména</w:t>
      </w:r>
      <w:r>
        <w:rPr>
          <w:rFonts w:asciiTheme="minorHAnsi" w:hAnsiTheme="minorHAnsi" w:cstheme="minorHAnsi"/>
        </w:rPr>
        <w:t xml:space="preserve"> </w:t>
      </w:r>
      <w:r w:rsidRPr="004B5D1C">
        <w:rPr>
          <w:rFonts w:asciiTheme="minorHAnsi" w:hAnsiTheme="minorHAnsi" w:cstheme="minorHAnsi"/>
        </w:rPr>
        <w:t>přístupovým systémem,</w:t>
      </w:r>
      <w:r>
        <w:rPr>
          <w:rFonts w:asciiTheme="minorHAnsi" w:hAnsiTheme="minorHAnsi" w:cstheme="minorHAnsi"/>
        </w:rPr>
        <w:t xml:space="preserve"> </w:t>
      </w:r>
      <w:r w:rsidRPr="004B5D1C">
        <w:rPr>
          <w:rFonts w:asciiTheme="minorHAnsi" w:hAnsiTheme="minorHAnsi" w:cstheme="minorHAnsi"/>
        </w:rPr>
        <w:t>EZS,</w:t>
      </w:r>
      <w:r>
        <w:rPr>
          <w:rFonts w:asciiTheme="minorHAnsi" w:hAnsiTheme="minorHAnsi" w:cstheme="minorHAnsi"/>
        </w:rPr>
        <w:t xml:space="preserve"> </w:t>
      </w:r>
      <w:r w:rsidRPr="004B5D1C">
        <w:rPr>
          <w:rFonts w:asciiTheme="minorHAnsi" w:hAnsiTheme="minorHAnsi" w:cstheme="minorHAnsi"/>
        </w:rPr>
        <w:t>případně kamerovým systémem (ověření identity).</w:t>
      </w:r>
      <w:r>
        <w:rPr>
          <w:rFonts w:asciiTheme="minorHAnsi" w:hAnsiTheme="minorHAnsi" w:cstheme="minorHAnsi"/>
        </w:rPr>
        <w:t xml:space="preserve"> </w:t>
      </w:r>
      <w:r w:rsidRPr="004B5D1C">
        <w:rPr>
          <w:rFonts w:asciiTheme="minorHAnsi" w:hAnsiTheme="minorHAnsi" w:cstheme="minorHAnsi"/>
        </w:rPr>
        <w:t>Možnost propojení a rozšíření bude upřesněna s dodavatelem systému při realizaci.</w:t>
      </w:r>
      <w:r w:rsidR="008F307C" w:rsidRPr="008F307C">
        <w:rPr>
          <w:rFonts w:asciiTheme="minorHAnsi" w:hAnsiTheme="minorHAnsi" w:cstheme="minorHAnsi"/>
        </w:rPr>
        <w:t xml:space="preserve"> </w:t>
      </w:r>
      <w:r w:rsidR="008F307C" w:rsidRPr="004B5D1C">
        <w:rPr>
          <w:rFonts w:asciiTheme="minorHAnsi" w:hAnsiTheme="minorHAnsi" w:cstheme="minorHAnsi"/>
        </w:rPr>
        <w:t>Při souběhu se silovými rozvody bude dodržen odstup min. 150 mm, případně bude použita oddělovací přepážka dle ČSN 33 2000-5-52.</w:t>
      </w:r>
    </w:p>
    <w:p w14:paraId="79ACBFC7" w14:textId="668AC5F3" w:rsidR="00357EBE" w:rsidRPr="00357EBE" w:rsidRDefault="002402F9" w:rsidP="00357EBE">
      <w:pPr>
        <w:spacing w:line="360" w:lineRule="auto"/>
        <w:rPr>
          <w:rFonts w:asciiTheme="minorHAnsi" w:hAnsiTheme="minorHAnsi" w:cstheme="minorHAnsi"/>
        </w:rPr>
      </w:pPr>
      <w:r w:rsidRPr="004B5D1C">
        <w:rPr>
          <w:rFonts w:asciiTheme="minorHAnsi" w:hAnsiTheme="minorHAnsi" w:cstheme="minorHAnsi"/>
        </w:rPr>
        <w:tab/>
      </w:r>
    </w:p>
    <w:p w14:paraId="71732F37" w14:textId="2047B30D" w:rsidR="00335CFF" w:rsidRDefault="00335CFF" w:rsidP="00335CFF">
      <w:pPr>
        <w:spacing w:line="360" w:lineRule="auto"/>
        <w:jc w:val="both"/>
      </w:pPr>
      <w:r>
        <w:rPr>
          <w:rFonts w:ascii="Calibri" w:hAnsi="Calibri" w:cs="Tahoma"/>
          <w:b/>
          <w:bCs/>
          <w:iCs/>
          <w:lang w:eastAsia="ar-SA"/>
        </w:rPr>
        <w:lastRenderedPageBreak/>
        <w:t>4.4.</w:t>
      </w:r>
      <w:r>
        <w:rPr>
          <w:rFonts w:ascii="Calibri" w:hAnsi="Calibri" w:cs="Calibri"/>
          <w:b/>
        </w:rPr>
        <w:t xml:space="preserve"> Elektrický zabezpečovací </w:t>
      </w:r>
      <w:proofErr w:type="gramStart"/>
      <w:r>
        <w:rPr>
          <w:rFonts w:ascii="Calibri" w:hAnsi="Calibri" w:cs="Calibri"/>
          <w:b/>
        </w:rPr>
        <w:t>systém  –</w:t>
      </w:r>
      <w:proofErr w:type="gramEnd"/>
      <w:r>
        <w:rPr>
          <w:rFonts w:ascii="Calibri" w:hAnsi="Calibri" w:cs="Calibri"/>
          <w:b/>
        </w:rPr>
        <w:t xml:space="preserve"> EZS:</w:t>
      </w:r>
    </w:p>
    <w:p w14:paraId="0A1616AD" w14:textId="05B7D78B" w:rsidR="004B5D1C" w:rsidRPr="004B5D1C" w:rsidRDefault="00335CFF" w:rsidP="005A05B8">
      <w:pPr>
        <w:jc w:val="both"/>
        <w:rPr>
          <w:rFonts w:asciiTheme="minorHAnsi" w:hAnsiTheme="minorHAnsi" w:cstheme="minorHAnsi"/>
        </w:rPr>
      </w:pPr>
      <w:r w:rsidRPr="004B5D1C">
        <w:rPr>
          <w:rFonts w:asciiTheme="minorHAnsi" w:hAnsiTheme="minorHAnsi" w:cstheme="minorHAnsi"/>
        </w:rPr>
        <w:tab/>
      </w:r>
      <w:r w:rsidR="004B5D1C" w:rsidRPr="004B5D1C">
        <w:rPr>
          <w:rFonts w:asciiTheme="minorHAnsi" w:hAnsiTheme="minorHAnsi" w:cstheme="minorHAnsi"/>
        </w:rPr>
        <w:t>Pro zajištění kontroly a zabezpečení prostor 1. NP bude doplněn</w:t>
      </w:r>
      <w:r w:rsidR="005A05B8">
        <w:rPr>
          <w:rFonts w:asciiTheme="minorHAnsi" w:hAnsiTheme="minorHAnsi" w:cstheme="minorHAnsi"/>
        </w:rPr>
        <w:t xml:space="preserve"> </w:t>
      </w:r>
      <w:r w:rsidR="004B5D1C" w:rsidRPr="004B5D1C">
        <w:rPr>
          <w:rFonts w:asciiTheme="minorHAnsi" w:hAnsiTheme="minorHAnsi" w:cstheme="minorHAnsi"/>
        </w:rPr>
        <w:t>elektrický zabezpečovací systém. V chráněných místnostech s přístupem z vnějšího prostoru (okna, vstupy)</w:t>
      </w:r>
      <w:r w:rsidR="00B06794">
        <w:rPr>
          <w:rFonts w:asciiTheme="minorHAnsi" w:hAnsiTheme="minorHAnsi" w:cstheme="minorHAnsi"/>
        </w:rPr>
        <w:t xml:space="preserve"> a prostoru chodby před prostory WC</w:t>
      </w:r>
      <w:r w:rsidR="004B5D1C" w:rsidRPr="004B5D1C">
        <w:rPr>
          <w:rFonts w:asciiTheme="minorHAnsi" w:hAnsiTheme="minorHAnsi" w:cstheme="minorHAnsi"/>
        </w:rPr>
        <w:t xml:space="preserve"> budou instalována pohybová PIR čidla určená pro detekci neoprávněného pohybu osob.</w:t>
      </w:r>
      <w:r w:rsidR="00B06794">
        <w:rPr>
          <w:rFonts w:asciiTheme="minorHAnsi" w:hAnsiTheme="minorHAnsi" w:cstheme="minorHAnsi"/>
        </w:rPr>
        <w:t xml:space="preserve"> V prostoru čekárny je navrženo duální čidlo PIR + MW.</w:t>
      </w:r>
    </w:p>
    <w:p w14:paraId="1F81F520" w14:textId="00B9C27D" w:rsidR="004B5D1C" w:rsidRPr="004B5D1C" w:rsidRDefault="004B5D1C" w:rsidP="005A05B8">
      <w:pPr>
        <w:jc w:val="both"/>
        <w:rPr>
          <w:rFonts w:asciiTheme="minorHAnsi" w:hAnsiTheme="minorHAnsi" w:cstheme="minorHAnsi"/>
        </w:rPr>
      </w:pPr>
      <w:r w:rsidRPr="004B5D1C">
        <w:rPr>
          <w:rFonts w:asciiTheme="minorHAnsi" w:hAnsiTheme="minorHAnsi" w:cstheme="minorHAnsi"/>
        </w:rPr>
        <w:t>Ústředna EZS</w:t>
      </w:r>
      <w:r w:rsidR="005A05B8">
        <w:rPr>
          <w:rFonts w:asciiTheme="minorHAnsi" w:hAnsiTheme="minorHAnsi" w:cstheme="minorHAnsi"/>
        </w:rPr>
        <w:t xml:space="preserve"> </w:t>
      </w:r>
      <w:r w:rsidR="00B06794">
        <w:rPr>
          <w:rFonts w:asciiTheme="minorHAnsi" w:hAnsiTheme="minorHAnsi" w:cstheme="minorHAnsi"/>
        </w:rPr>
        <w:t>b</w:t>
      </w:r>
      <w:r w:rsidRPr="004B5D1C">
        <w:rPr>
          <w:rFonts w:asciiTheme="minorHAnsi" w:hAnsiTheme="minorHAnsi" w:cstheme="minorHAnsi"/>
        </w:rPr>
        <w:t>ude využita stávající ústředna umístěná ve vrátnici.</w:t>
      </w:r>
      <w:r w:rsidR="00B06794">
        <w:rPr>
          <w:rFonts w:asciiTheme="minorHAnsi" w:hAnsiTheme="minorHAnsi" w:cstheme="minorHAnsi"/>
        </w:rPr>
        <w:t xml:space="preserve"> Pro instalování dalších sběrnicových koncových prvků bude doplněn o posilovací zdroj </w:t>
      </w:r>
      <w:proofErr w:type="gramStart"/>
      <w:r w:rsidR="00B06794">
        <w:rPr>
          <w:rFonts w:asciiTheme="minorHAnsi" w:hAnsiTheme="minorHAnsi" w:cstheme="minorHAnsi"/>
        </w:rPr>
        <w:t>12V</w:t>
      </w:r>
      <w:proofErr w:type="gramEnd"/>
      <w:r w:rsidR="00B06794">
        <w:rPr>
          <w:rFonts w:asciiTheme="minorHAnsi" w:hAnsiTheme="minorHAnsi" w:cstheme="minorHAnsi"/>
        </w:rPr>
        <w:t>/3A + baterii 7Ah – nutno koordinovat se stávající ústřednou EZS.</w:t>
      </w:r>
      <w:r w:rsidRPr="004B5D1C">
        <w:rPr>
          <w:rFonts w:asciiTheme="minorHAnsi" w:hAnsiTheme="minorHAnsi" w:cstheme="minorHAnsi"/>
        </w:rPr>
        <w:t xml:space="preserve"> Připojení jednotlivých detektorů, </w:t>
      </w:r>
      <w:r w:rsidR="004B795E">
        <w:rPr>
          <w:rFonts w:asciiTheme="minorHAnsi" w:hAnsiTheme="minorHAnsi" w:cstheme="minorHAnsi"/>
        </w:rPr>
        <w:t>bezpečnostních tlačítek</w:t>
      </w:r>
      <w:r w:rsidRPr="004B5D1C">
        <w:rPr>
          <w:rFonts w:asciiTheme="minorHAnsi" w:hAnsiTheme="minorHAnsi" w:cstheme="minorHAnsi"/>
        </w:rPr>
        <w:t xml:space="preserve"> a dalších periferií bude provedeno pomocí sdělovací kabeláže</w:t>
      </w:r>
      <w:r w:rsidR="004B795E">
        <w:rPr>
          <w:rFonts w:asciiTheme="minorHAnsi" w:hAnsiTheme="minorHAnsi" w:cstheme="minorHAnsi"/>
        </w:rPr>
        <w:t xml:space="preserve"> typu</w:t>
      </w:r>
      <w:r w:rsidR="005A05B8">
        <w:rPr>
          <w:rFonts w:asciiTheme="minorHAnsi" w:hAnsiTheme="minorHAnsi" w:cstheme="minorHAnsi"/>
        </w:rPr>
        <w:t xml:space="preserve"> </w:t>
      </w:r>
      <w:r w:rsidRPr="004B5D1C">
        <w:rPr>
          <w:rFonts w:asciiTheme="minorHAnsi" w:hAnsiTheme="minorHAnsi" w:cstheme="minorHAnsi"/>
        </w:rPr>
        <w:t>J-Y(St)Y 2×2×0,8 mm,</w:t>
      </w:r>
      <w:r w:rsidR="005A05B8">
        <w:rPr>
          <w:rFonts w:asciiTheme="minorHAnsi" w:hAnsiTheme="minorHAnsi" w:cstheme="minorHAnsi"/>
        </w:rPr>
        <w:t xml:space="preserve"> </w:t>
      </w:r>
      <w:r w:rsidRPr="004B5D1C">
        <w:rPr>
          <w:rFonts w:asciiTheme="minorHAnsi" w:hAnsiTheme="minorHAnsi" w:cstheme="minorHAnsi"/>
        </w:rPr>
        <w:t>případně jiným typem doporučeným dodavatelem konkrétní technologie EZS.</w:t>
      </w:r>
      <w:r w:rsidR="005A05B8">
        <w:rPr>
          <w:rFonts w:asciiTheme="minorHAnsi" w:hAnsiTheme="minorHAnsi" w:cstheme="minorHAnsi"/>
        </w:rPr>
        <w:t xml:space="preserve"> </w:t>
      </w:r>
      <w:r w:rsidRPr="004B5D1C">
        <w:rPr>
          <w:rFonts w:asciiTheme="minorHAnsi" w:hAnsiTheme="minorHAnsi" w:cstheme="minorHAnsi"/>
        </w:rPr>
        <w:t>Veškeré kabelové rozvody budou uloženy v instalačních trubkách tak, aby byla umožněna případná výměna kabelů bez zásahu do stavebních konstrukcí. Při souběhu se silovými rozvody bude dodržen odstup min. 150 mm, případně bude použita oddělovací přepážka dle ČSN 33 2000-5-52.</w:t>
      </w:r>
    </w:p>
    <w:p w14:paraId="44A162E4" w14:textId="6673F8A1" w:rsidR="00DB200D" w:rsidRDefault="00DB200D" w:rsidP="00357EBE">
      <w:pPr>
        <w:spacing w:line="360" w:lineRule="auto"/>
        <w:jc w:val="both"/>
        <w:rPr>
          <w:rFonts w:ascii="Calibri" w:hAnsi="Calibri"/>
        </w:rPr>
      </w:pPr>
    </w:p>
    <w:p w14:paraId="450AC50B" w14:textId="30736866" w:rsidR="002402F9" w:rsidRDefault="002402F9" w:rsidP="002402F9">
      <w:pPr>
        <w:spacing w:line="360" w:lineRule="auto"/>
        <w:jc w:val="both"/>
      </w:pPr>
      <w:r>
        <w:rPr>
          <w:rFonts w:ascii="Calibri" w:hAnsi="Calibri" w:cs="Tahoma"/>
          <w:b/>
          <w:bCs/>
          <w:iCs/>
          <w:lang w:eastAsia="ar-SA"/>
        </w:rPr>
        <w:t>4.</w:t>
      </w:r>
      <w:r w:rsidR="00357EBE">
        <w:rPr>
          <w:rFonts w:ascii="Calibri" w:hAnsi="Calibri" w:cs="Tahoma"/>
          <w:b/>
          <w:bCs/>
          <w:iCs/>
          <w:lang w:eastAsia="ar-SA"/>
        </w:rPr>
        <w:t>5</w:t>
      </w:r>
      <w:r>
        <w:rPr>
          <w:rFonts w:ascii="Calibri" w:hAnsi="Calibri" w:cs="Tahoma"/>
          <w:b/>
          <w:bCs/>
          <w:iCs/>
          <w:lang w:eastAsia="ar-SA"/>
        </w:rPr>
        <w:t>.</w:t>
      </w:r>
      <w:r>
        <w:rPr>
          <w:rFonts w:ascii="Calibri" w:hAnsi="Calibri" w:cs="Calibri"/>
          <w:b/>
        </w:rPr>
        <w:t xml:space="preserve"> </w:t>
      </w:r>
      <w:r w:rsidR="00357EBE">
        <w:rPr>
          <w:rFonts w:ascii="Calibri" w:hAnsi="Calibri" w:cs="Calibri"/>
          <w:b/>
        </w:rPr>
        <w:t>Nouzový bezpečnostní</w:t>
      </w:r>
      <w:r>
        <w:rPr>
          <w:rFonts w:ascii="Calibri" w:hAnsi="Calibri" w:cs="Calibri"/>
          <w:b/>
        </w:rPr>
        <w:t xml:space="preserve"> systém </w:t>
      </w:r>
      <w:r w:rsidR="00357EBE">
        <w:rPr>
          <w:rFonts w:ascii="Calibri" w:hAnsi="Calibri" w:cs="Calibri"/>
          <w:b/>
        </w:rPr>
        <w:t>(</w:t>
      </w:r>
      <w:r w:rsidR="004B795E">
        <w:rPr>
          <w:rFonts w:ascii="Calibri" w:hAnsi="Calibri" w:cs="Calibri"/>
          <w:b/>
        </w:rPr>
        <w:t>přivolání M</w:t>
      </w:r>
      <w:r w:rsidR="00357EBE">
        <w:rPr>
          <w:rFonts w:ascii="Calibri" w:hAnsi="Calibri" w:cs="Calibri"/>
          <w:b/>
        </w:rPr>
        <w:t>ěstsk</w:t>
      </w:r>
      <w:r w:rsidR="004B795E">
        <w:rPr>
          <w:rFonts w:ascii="Calibri" w:hAnsi="Calibri" w:cs="Calibri"/>
          <w:b/>
        </w:rPr>
        <w:t>é</w:t>
      </w:r>
      <w:r w:rsidR="00357EBE">
        <w:rPr>
          <w:rFonts w:ascii="Calibri" w:hAnsi="Calibri" w:cs="Calibri"/>
          <w:b/>
        </w:rPr>
        <w:t xml:space="preserve"> policie)</w:t>
      </w:r>
      <w:r>
        <w:rPr>
          <w:rFonts w:ascii="Calibri" w:hAnsi="Calibri" w:cs="Calibri"/>
          <w:b/>
        </w:rPr>
        <w:t>:</w:t>
      </w:r>
    </w:p>
    <w:p w14:paraId="70A3AB0F" w14:textId="77777777" w:rsidR="004B795E" w:rsidRPr="004B795E" w:rsidRDefault="002402F9" w:rsidP="008F307C">
      <w:pPr>
        <w:jc w:val="both"/>
        <w:rPr>
          <w:rFonts w:asciiTheme="minorHAnsi" w:hAnsiTheme="minorHAnsi" w:cstheme="minorHAnsi"/>
        </w:rPr>
      </w:pPr>
      <w:r w:rsidRPr="005A05B8">
        <w:rPr>
          <w:rFonts w:asciiTheme="minorHAnsi" w:hAnsiTheme="minorHAnsi" w:cstheme="minorHAnsi"/>
        </w:rPr>
        <w:tab/>
      </w:r>
      <w:r w:rsidR="004B795E" w:rsidRPr="004B795E">
        <w:rPr>
          <w:rFonts w:asciiTheme="minorHAnsi" w:hAnsiTheme="minorHAnsi" w:cstheme="minorHAnsi"/>
        </w:rPr>
        <w:t xml:space="preserve">Na základě požadavku investora je navržen nouzový hlásící systém umožňující rychlé přivolání zásahu Městské policie. Funkce systému je zajištěna prostřednictvím tísňových tlačítek </w:t>
      </w:r>
      <w:proofErr w:type="spellStart"/>
      <w:r w:rsidR="004B795E" w:rsidRPr="004B795E">
        <w:rPr>
          <w:rFonts w:asciiTheme="minorHAnsi" w:hAnsiTheme="minorHAnsi" w:cstheme="minorHAnsi"/>
        </w:rPr>
        <w:t>integrovanych</w:t>
      </w:r>
      <w:proofErr w:type="spellEnd"/>
      <w:r w:rsidR="004B795E" w:rsidRPr="004B795E">
        <w:rPr>
          <w:rFonts w:asciiTheme="minorHAnsi" w:hAnsiTheme="minorHAnsi" w:cstheme="minorHAnsi"/>
        </w:rPr>
        <w:t xml:space="preserve"> do stávajícího systému EZS. Systém slouží ke zvýšení bezpečnosti osob a k zajištění okamžité reakce v případě krizové situace.</w:t>
      </w:r>
    </w:p>
    <w:p w14:paraId="7CB5C2BD" w14:textId="7DE206F3" w:rsidR="004B795E" w:rsidRPr="008F307C" w:rsidRDefault="004B795E" w:rsidP="008F307C">
      <w:pPr>
        <w:ind w:firstLine="709"/>
        <w:jc w:val="both"/>
        <w:rPr>
          <w:rFonts w:asciiTheme="minorHAnsi" w:hAnsiTheme="minorHAnsi" w:cstheme="minorHAnsi"/>
        </w:rPr>
      </w:pPr>
      <w:r w:rsidRPr="004B795E">
        <w:rPr>
          <w:rFonts w:asciiTheme="minorHAnsi" w:hAnsiTheme="minorHAnsi" w:cstheme="minorHAnsi"/>
        </w:rPr>
        <w:t>V prostorách objektu budou instalována tísňová tlačítka</w:t>
      </w:r>
      <w:r w:rsidR="008F307C">
        <w:rPr>
          <w:rFonts w:asciiTheme="minorHAnsi" w:hAnsiTheme="minorHAnsi" w:cstheme="minorHAnsi"/>
        </w:rPr>
        <w:t xml:space="preserve"> (celkem tři kusy)</w:t>
      </w:r>
      <w:r w:rsidRPr="004B795E">
        <w:rPr>
          <w:rFonts w:asciiTheme="minorHAnsi" w:hAnsiTheme="minorHAnsi" w:cstheme="minorHAnsi"/>
        </w:rPr>
        <w:t xml:space="preserve"> umístěná tak, aby byla snadno a rychle dostupná. Tlačítka budou v provedení s krytem proti náhodnému stisku a budou zřetelně označena nápisem „TÍSŇOVÝ ALARM“. Aktivace tlačítka bude jednoznačně signalizována opticky nebo akusticky.</w:t>
      </w:r>
      <w:r w:rsidR="008F307C">
        <w:rPr>
          <w:rFonts w:asciiTheme="minorHAnsi" w:hAnsiTheme="minorHAnsi" w:cstheme="minorHAnsi"/>
        </w:rPr>
        <w:t xml:space="preserve"> </w:t>
      </w:r>
      <w:r w:rsidRPr="004B795E">
        <w:rPr>
          <w:rFonts w:asciiTheme="minorHAnsi" w:hAnsiTheme="minorHAnsi" w:cstheme="minorHAnsi"/>
        </w:rPr>
        <w:t>Tísňová tlačítka budou připojena ke stávající ústředně EZS pomocí slaboproudé kabeláže typu J-Y(St)Y 2×2×0,8 mm, případně jiné kompatibilní kabeláže dle technologie.</w:t>
      </w:r>
      <w:r w:rsidR="008F307C">
        <w:rPr>
          <w:rFonts w:asciiTheme="minorHAnsi" w:hAnsiTheme="minorHAnsi" w:cstheme="minorHAnsi"/>
        </w:rPr>
        <w:t xml:space="preserve"> </w:t>
      </w:r>
      <w:r w:rsidRPr="004B795E">
        <w:rPr>
          <w:rFonts w:asciiTheme="minorHAnsi" w:hAnsiTheme="minorHAnsi" w:cstheme="minorHAnsi"/>
        </w:rPr>
        <w:t>Po aktivaci tlačítka dojde k</w:t>
      </w:r>
      <w:r w:rsidR="008F307C">
        <w:rPr>
          <w:rFonts w:asciiTheme="minorHAnsi" w:hAnsiTheme="minorHAnsi" w:cstheme="minorHAnsi"/>
        </w:rPr>
        <w:t xml:space="preserve"> </w:t>
      </w:r>
      <w:r w:rsidRPr="004B795E">
        <w:rPr>
          <w:rFonts w:asciiTheme="minorHAnsi" w:hAnsiTheme="minorHAnsi" w:cstheme="minorHAnsi"/>
        </w:rPr>
        <w:t>vyvolání poplachové události na ústředně EZS,</w:t>
      </w:r>
      <w:r w:rsidR="008F307C">
        <w:rPr>
          <w:rFonts w:asciiTheme="minorHAnsi" w:hAnsiTheme="minorHAnsi" w:cstheme="minorHAnsi"/>
        </w:rPr>
        <w:t xml:space="preserve"> </w:t>
      </w:r>
      <w:r w:rsidRPr="004B795E">
        <w:rPr>
          <w:rFonts w:asciiTheme="minorHAnsi" w:hAnsiTheme="minorHAnsi" w:cstheme="minorHAnsi"/>
        </w:rPr>
        <w:t>automatickému předání informace na PCO Městské policie prostřednictvím digitálního komunikačního protokolu (např. CID).</w:t>
      </w:r>
      <w:r w:rsidR="008F307C">
        <w:rPr>
          <w:rFonts w:asciiTheme="minorHAnsi" w:hAnsiTheme="minorHAnsi" w:cstheme="minorHAnsi"/>
        </w:rPr>
        <w:t xml:space="preserve"> </w:t>
      </w:r>
      <w:r w:rsidRPr="004B795E">
        <w:rPr>
          <w:rFonts w:asciiTheme="minorHAnsi" w:hAnsiTheme="minorHAnsi" w:cstheme="minorHAnsi"/>
        </w:rPr>
        <w:t>Konkrétní způsob přenosu, typ signálu a forma komunikace budou upřesněny ve spolupráci s poskytovatelem PCO Městské policie.</w:t>
      </w:r>
      <w:r w:rsidR="008F307C">
        <w:rPr>
          <w:rFonts w:asciiTheme="minorHAnsi" w:hAnsiTheme="minorHAnsi" w:cstheme="minorHAnsi"/>
        </w:rPr>
        <w:t xml:space="preserve"> </w:t>
      </w:r>
      <w:r w:rsidRPr="004B795E">
        <w:rPr>
          <w:rFonts w:asciiTheme="minorHAnsi" w:hAnsiTheme="minorHAnsi" w:cstheme="minorHAnsi"/>
        </w:rPr>
        <w:t xml:space="preserve">Napájení systému bude zajištěno ze stávající ústředny EZS, případně z externího </w:t>
      </w:r>
      <w:proofErr w:type="gramStart"/>
      <w:r w:rsidRPr="004B795E">
        <w:rPr>
          <w:rFonts w:asciiTheme="minorHAnsi" w:hAnsiTheme="minorHAnsi" w:cstheme="minorHAnsi"/>
        </w:rPr>
        <w:t>12V</w:t>
      </w:r>
      <w:proofErr w:type="gramEnd"/>
      <w:r w:rsidRPr="004B795E">
        <w:rPr>
          <w:rFonts w:asciiTheme="minorHAnsi" w:hAnsiTheme="minorHAnsi" w:cstheme="minorHAnsi"/>
        </w:rPr>
        <w:t xml:space="preserve"> DC zdroje. Všechny prvky budou vybaveny záložním akumulátorem, který zajistí minimálně 24hodinový provoz při výpadku hlavního napájení.</w:t>
      </w:r>
      <w:r w:rsidR="008F307C">
        <w:rPr>
          <w:rFonts w:asciiTheme="minorHAnsi" w:hAnsiTheme="minorHAnsi" w:cstheme="minorHAnsi"/>
        </w:rPr>
        <w:t xml:space="preserve"> </w:t>
      </w:r>
      <w:r w:rsidRPr="004B795E">
        <w:rPr>
          <w:rFonts w:asciiTheme="minorHAnsi" w:hAnsiTheme="minorHAnsi" w:cstheme="minorHAnsi"/>
        </w:rPr>
        <w:t>Systém bude integrován s ostatními bezpečnostními prvky objektu, zejména</w:t>
      </w:r>
      <w:r w:rsidR="008F307C">
        <w:rPr>
          <w:rFonts w:asciiTheme="minorHAnsi" w:hAnsiTheme="minorHAnsi" w:cstheme="minorHAnsi"/>
        </w:rPr>
        <w:t xml:space="preserve"> </w:t>
      </w:r>
      <w:r w:rsidRPr="004B795E">
        <w:rPr>
          <w:rFonts w:asciiTheme="minorHAnsi" w:hAnsiTheme="minorHAnsi" w:cstheme="minorHAnsi"/>
        </w:rPr>
        <w:t>ústřednou EZS (vyhodnocení signálu),</w:t>
      </w:r>
      <w:r w:rsidR="008F307C">
        <w:rPr>
          <w:rFonts w:asciiTheme="minorHAnsi" w:hAnsiTheme="minorHAnsi" w:cstheme="minorHAnsi"/>
        </w:rPr>
        <w:t xml:space="preserve"> </w:t>
      </w:r>
      <w:r w:rsidRPr="004B795E">
        <w:rPr>
          <w:rFonts w:asciiTheme="minorHAnsi" w:hAnsiTheme="minorHAnsi" w:cstheme="minorHAnsi"/>
        </w:rPr>
        <w:t>kamerovým systémem (možnost vizuální kontroly události),</w:t>
      </w:r>
      <w:r w:rsidR="008F307C">
        <w:rPr>
          <w:rFonts w:asciiTheme="minorHAnsi" w:hAnsiTheme="minorHAnsi" w:cstheme="minorHAnsi"/>
        </w:rPr>
        <w:t xml:space="preserve"> </w:t>
      </w:r>
      <w:r w:rsidRPr="004B795E">
        <w:rPr>
          <w:rFonts w:asciiTheme="minorHAnsi" w:hAnsiTheme="minorHAnsi" w:cstheme="minorHAnsi"/>
        </w:rPr>
        <w:t>případně přístupovým systémem.</w:t>
      </w:r>
      <w:r w:rsidR="008F307C">
        <w:rPr>
          <w:rFonts w:asciiTheme="minorHAnsi" w:hAnsiTheme="minorHAnsi" w:cstheme="minorHAnsi"/>
        </w:rPr>
        <w:t xml:space="preserve"> </w:t>
      </w:r>
      <w:r w:rsidRPr="004B795E">
        <w:rPr>
          <w:rFonts w:asciiTheme="minorHAnsi" w:hAnsiTheme="minorHAnsi" w:cstheme="minorHAnsi"/>
        </w:rPr>
        <w:t xml:space="preserve">Aktivace tísňového tlačítka může dále vyvolat místní signalizaci pro obsluhu nebo </w:t>
      </w:r>
      <w:r w:rsidRPr="008F307C">
        <w:rPr>
          <w:rFonts w:asciiTheme="minorHAnsi" w:hAnsiTheme="minorHAnsi" w:cstheme="minorHAnsi"/>
        </w:rPr>
        <w:t>záznam události v systému.</w:t>
      </w:r>
      <w:r w:rsidR="008F307C" w:rsidRPr="008F307C">
        <w:rPr>
          <w:rFonts w:asciiTheme="minorHAnsi" w:hAnsiTheme="minorHAnsi" w:cstheme="minorHAnsi"/>
        </w:rPr>
        <w:t xml:space="preserve"> </w:t>
      </w:r>
      <w:r w:rsidRPr="008F307C">
        <w:rPr>
          <w:rFonts w:asciiTheme="minorHAnsi" w:hAnsiTheme="minorHAnsi" w:cstheme="minorHAnsi"/>
        </w:rPr>
        <w:t xml:space="preserve">Veškerá kabeláž bude vedena v instalačních trubkách umožňujících budoucí výměnu vedení. Při souběhu se silnoproudými rozvody bude dodržen minimální odstup </w:t>
      </w:r>
      <w:r w:rsidRPr="008F307C">
        <w:rPr>
          <w:rStyle w:val="Siln"/>
          <w:rFonts w:asciiTheme="minorHAnsi" w:hAnsiTheme="minorHAnsi" w:cstheme="minorHAnsi"/>
          <w:b w:val="0"/>
        </w:rPr>
        <w:t>150 mm</w:t>
      </w:r>
      <w:r w:rsidRPr="008F307C">
        <w:rPr>
          <w:rFonts w:asciiTheme="minorHAnsi" w:hAnsiTheme="minorHAnsi" w:cstheme="minorHAnsi"/>
        </w:rPr>
        <w:t xml:space="preserve"> dle ČSN 33 2000-5-52.</w:t>
      </w:r>
    </w:p>
    <w:p w14:paraId="7798E7B5" w14:textId="286CCA8F" w:rsidR="004B795E" w:rsidRDefault="004B795E" w:rsidP="008F307C">
      <w:pPr>
        <w:spacing w:line="360" w:lineRule="auto"/>
        <w:jc w:val="both"/>
        <w:rPr>
          <w:rFonts w:ascii="Calibri" w:hAnsi="Calibri" w:cs="Calibri"/>
          <w:b/>
          <w:lang w:eastAsia="ar-SA" w:bidi="ar-SA"/>
        </w:rPr>
      </w:pPr>
    </w:p>
    <w:p w14:paraId="42291322" w14:textId="65B74C43" w:rsidR="00357EBE" w:rsidRDefault="00357EBE" w:rsidP="00357EBE">
      <w:pPr>
        <w:pStyle w:val="Zkladntext"/>
        <w:rPr>
          <w:rFonts w:ascii="Calibri" w:hAnsi="Calibri" w:cs="Calibri"/>
          <w:b/>
          <w:lang w:eastAsia="ar-SA" w:bidi="ar-SA"/>
        </w:rPr>
      </w:pPr>
      <w:r>
        <w:rPr>
          <w:rFonts w:ascii="Calibri" w:hAnsi="Calibri" w:cs="Calibri"/>
          <w:b/>
          <w:lang w:eastAsia="ar-SA" w:bidi="ar-SA"/>
        </w:rPr>
        <w:t>4.</w:t>
      </w:r>
      <w:r w:rsidR="008F307C">
        <w:rPr>
          <w:rFonts w:ascii="Calibri" w:hAnsi="Calibri" w:cs="Calibri"/>
          <w:b/>
          <w:lang w:eastAsia="ar-SA" w:bidi="ar-SA"/>
        </w:rPr>
        <w:t>6</w:t>
      </w:r>
      <w:r>
        <w:rPr>
          <w:rFonts w:ascii="Calibri" w:hAnsi="Calibri" w:cs="Calibri"/>
          <w:b/>
          <w:lang w:eastAsia="ar-SA" w:bidi="ar-SA"/>
        </w:rPr>
        <w:t>. Kabelové trasy:</w:t>
      </w:r>
    </w:p>
    <w:p w14:paraId="3CCFC436" w14:textId="449C8186" w:rsidR="00357EBE" w:rsidRPr="00357EBE" w:rsidRDefault="00357EBE" w:rsidP="00357EBE">
      <w:pPr>
        <w:jc w:val="both"/>
        <w:rPr>
          <w:rFonts w:asciiTheme="minorHAnsi" w:hAnsiTheme="minorHAnsi" w:cstheme="minorHAnsi"/>
        </w:rPr>
      </w:pPr>
      <w:r>
        <w:rPr>
          <w:rFonts w:ascii="Calibri" w:hAnsi="Calibri" w:cs="Calibri"/>
          <w:lang w:eastAsia="ar-SA"/>
        </w:rPr>
        <w:tab/>
      </w:r>
      <w:r w:rsidRPr="00357EBE">
        <w:rPr>
          <w:rFonts w:asciiTheme="minorHAnsi" w:hAnsiTheme="minorHAnsi" w:cstheme="minorHAnsi"/>
        </w:rPr>
        <w:t>V objektu budou zřízeny nové kabelové trasy určené pro vedení silnoproudých i slaboproudých rozvodů. Vzhledem k charakteru stavebního řešení (části objektu bez podhledu, viditelné betonové konstrukce, omezené možnosti zasekávání kabelů do zdiva) budou kabelové trasy provedeny převážně povrchově, a to s využitím kabelových žlabů a nosných systémů.</w:t>
      </w:r>
      <w:r>
        <w:rPr>
          <w:rFonts w:asciiTheme="minorHAnsi" w:hAnsiTheme="minorHAnsi" w:cstheme="minorHAnsi"/>
        </w:rPr>
        <w:t xml:space="preserve"> </w:t>
      </w:r>
      <w:r w:rsidRPr="00357EBE">
        <w:rPr>
          <w:rFonts w:asciiTheme="minorHAnsi" w:hAnsiTheme="minorHAnsi" w:cstheme="minorHAnsi"/>
        </w:rPr>
        <w:t>Kabeláž bude vedena po stěnách či stropech v kabelových trasách tvořených</w:t>
      </w:r>
      <w:r>
        <w:rPr>
          <w:rFonts w:asciiTheme="minorHAnsi" w:hAnsiTheme="minorHAnsi" w:cstheme="minorHAnsi"/>
        </w:rPr>
        <w:t xml:space="preserve"> </w:t>
      </w:r>
      <w:proofErr w:type="spellStart"/>
      <w:r w:rsidRPr="00357EBE">
        <w:rPr>
          <w:rFonts w:asciiTheme="minorHAnsi" w:hAnsiTheme="minorHAnsi" w:cstheme="minorHAnsi"/>
        </w:rPr>
        <w:t>oceloplechovými</w:t>
      </w:r>
      <w:proofErr w:type="spellEnd"/>
      <w:r w:rsidRPr="00357EBE">
        <w:rPr>
          <w:rFonts w:asciiTheme="minorHAnsi" w:hAnsiTheme="minorHAnsi" w:cstheme="minorHAnsi"/>
        </w:rPr>
        <w:t xml:space="preserve"> perforovanými žlaby, nebo</w:t>
      </w:r>
      <w:r>
        <w:rPr>
          <w:rFonts w:asciiTheme="minorHAnsi" w:hAnsiTheme="minorHAnsi" w:cstheme="minorHAnsi"/>
        </w:rPr>
        <w:t xml:space="preserve"> </w:t>
      </w:r>
      <w:r w:rsidRPr="00357EBE">
        <w:rPr>
          <w:rFonts w:asciiTheme="minorHAnsi" w:hAnsiTheme="minorHAnsi" w:cstheme="minorHAnsi"/>
        </w:rPr>
        <w:t>drát</w:t>
      </w:r>
      <w:r>
        <w:rPr>
          <w:rFonts w:asciiTheme="minorHAnsi" w:hAnsiTheme="minorHAnsi" w:cstheme="minorHAnsi"/>
        </w:rPr>
        <w:t>ě</w:t>
      </w:r>
      <w:r w:rsidRPr="00357EBE">
        <w:rPr>
          <w:rFonts w:asciiTheme="minorHAnsi" w:hAnsiTheme="minorHAnsi" w:cstheme="minorHAnsi"/>
        </w:rPr>
        <w:t>nými žlaby</w:t>
      </w:r>
      <w:r>
        <w:rPr>
          <w:rFonts w:asciiTheme="minorHAnsi" w:hAnsiTheme="minorHAnsi" w:cstheme="minorHAnsi"/>
        </w:rPr>
        <w:t xml:space="preserve">, </w:t>
      </w:r>
      <w:r w:rsidRPr="00357EBE">
        <w:rPr>
          <w:rFonts w:asciiTheme="minorHAnsi" w:hAnsiTheme="minorHAnsi" w:cstheme="minorHAnsi"/>
        </w:rPr>
        <w:t xml:space="preserve">v závislosti na místních podmínkách a typu vedené kabeláže. Trasy budou upevněny pomocí kotev, závěsů a konzol, které umožní dodržení ochranných </w:t>
      </w:r>
      <w:r w:rsidRPr="00357EBE">
        <w:rPr>
          <w:rFonts w:asciiTheme="minorHAnsi" w:hAnsiTheme="minorHAnsi" w:cstheme="minorHAnsi"/>
        </w:rPr>
        <w:lastRenderedPageBreak/>
        <w:t>vzdáleností a bezpečné uložení kabelů.</w:t>
      </w:r>
      <w:r>
        <w:rPr>
          <w:rFonts w:asciiTheme="minorHAnsi" w:hAnsiTheme="minorHAnsi" w:cstheme="minorHAnsi"/>
        </w:rPr>
        <w:t xml:space="preserve"> </w:t>
      </w:r>
      <w:r w:rsidRPr="00357EBE">
        <w:rPr>
          <w:rFonts w:asciiTheme="minorHAnsi" w:hAnsiTheme="minorHAnsi" w:cstheme="minorHAnsi"/>
        </w:rPr>
        <w:t>Volba povrchového vedení je nezbytná zejména</w:t>
      </w:r>
      <w:r>
        <w:rPr>
          <w:rFonts w:asciiTheme="minorHAnsi" w:hAnsiTheme="minorHAnsi" w:cstheme="minorHAnsi"/>
        </w:rPr>
        <w:t xml:space="preserve"> </w:t>
      </w:r>
      <w:r w:rsidRPr="00357EBE">
        <w:rPr>
          <w:rFonts w:asciiTheme="minorHAnsi" w:hAnsiTheme="minorHAnsi" w:cstheme="minorHAnsi"/>
        </w:rPr>
        <w:t>v částech s betonovými konstrukcemi, kde není možné provádět drážky,</w:t>
      </w:r>
      <w:r>
        <w:rPr>
          <w:rFonts w:asciiTheme="minorHAnsi" w:hAnsiTheme="minorHAnsi" w:cstheme="minorHAnsi"/>
        </w:rPr>
        <w:t xml:space="preserve"> </w:t>
      </w:r>
      <w:r w:rsidRPr="00357EBE">
        <w:rPr>
          <w:rFonts w:asciiTheme="minorHAnsi" w:hAnsiTheme="minorHAnsi" w:cstheme="minorHAnsi"/>
        </w:rPr>
        <w:t>v prostorách bez podhledu,</w:t>
      </w:r>
      <w:r>
        <w:rPr>
          <w:rFonts w:asciiTheme="minorHAnsi" w:hAnsiTheme="minorHAnsi" w:cstheme="minorHAnsi"/>
        </w:rPr>
        <w:t xml:space="preserve"> </w:t>
      </w:r>
      <w:r w:rsidRPr="00357EBE">
        <w:rPr>
          <w:rFonts w:asciiTheme="minorHAnsi" w:hAnsiTheme="minorHAnsi" w:cstheme="minorHAnsi"/>
        </w:rPr>
        <w:t>při nutnosti ponechat přístupnost kabelů pro budoucí údržbu a rozšíření.</w:t>
      </w:r>
    </w:p>
    <w:p w14:paraId="09A722B0" w14:textId="4321BCC2" w:rsidR="00357EBE" w:rsidRPr="00357EBE" w:rsidRDefault="00357EBE" w:rsidP="00357EBE">
      <w:pPr>
        <w:jc w:val="both"/>
        <w:rPr>
          <w:rFonts w:asciiTheme="minorHAnsi" w:hAnsiTheme="minorHAnsi" w:cstheme="minorHAnsi"/>
        </w:rPr>
      </w:pPr>
      <w:r w:rsidRPr="00357EBE">
        <w:rPr>
          <w:rFonts w:asciiTheme="minorHAnsi" w:hAnsiTheme="minorHAnsi" w:cstheme="minorHAnsi"/>
        </w:rPr>
        <w:t>Oddělení silnoproudých a slaboproudých tras</w:t>
      </w:r>
      <w:r>
        <w:rPr>
          <w:rFonts w:asciiTheme="minorHAnsi" w:hAnsiTheme="minorHAnsi" w:cstheme="minorHAnsi"/>
        </w:rPr>
        <w:t xml:space="preserve">. </w:t>
      </w:r>
      <w:r w:rsidRPr="00357EBE">
        <w:rPr>
          <w:rFonts w:asciiTheme="minorHAnsi" w:hAnsiTheme="minorHAnsi" w:cstheme="minorHAnsi"/>
        </w:rPr>
        <w:t xml:space="preserve">Kabelové trasy budou </w:t>
      </w:r>
      <w:r>
        <w:rPr>
          <w:rFonts w:asciiTheme="minorHAnsi" w:hAnsiTheme="minorHAnsi" w:cstheme="minorHAnsi"/>
        </w:rPr>
        <w:t>provedeny</w:t>
      </w:r>
      <w:r w:rsidRPr="00357EBE">
        <w:rPr>
          <w:rFonts w:asciiTheme="minorHAnsi" w:hAnsiTheme="minorHAnsi" w:cstheme="minorHAnsi"/>
        </w:rPr>
        <w:t xml:space="preserve"> tak, aby byly slaboproudé a silnoproudé rozvody vedeny odděleně, a to</w:t>
      </w:r>
      <w:r>
        <w:rPr>
          <w:rFonts w:asciiTheme="minorHAnsi" w:hAnsiTheme="minorHAnsi" w:cstheme="minorHAnsi"/>
        </w:rPr>
        <w:t xml:space="preserve"> </w:t>
      </w:r>
      <w:r w:rsidRPr="00357EBE">
        <w:rPr>
          <w:rFonts w:asciiTheme="minorHAnsi" w:hAnsiTheme="minorHAnsi" w:cstheme="minorHAnsi"/>
        </w:rPr>
        <w:t xml:space="preserve">ve výkresové dokumentaci </w:t>
      </w:r>
      <w:r>
        <w:rPr>
          <w:rFonts w:asciiTheme="minorHAnsi" w:hAnsiTheme="minorHAnsi" w:cstheme="minorHAnsi"/>
        </w:rPr>
        <w:t>js</w:t>
      </w:r>
      <w:r w:rsidRPr="00357EBE">
        <w:rPr>
          <w:rFonts w:asciiTheme="minorHAnsi" w:hAnsiTheme="minorHAnsi" w:cstheme="minorHAnsi"/>
        </w:rPr>
        <w:t>ou trasy zakresleny pod sebou, fyzicky budou vedeny v oddělených kabelových žlabech nebo ve žlabech s pevnou oddělovací přepážkou,</w:t>
      </w:r>
      <w:r>
        <w:rPr>
          <w:rFonts w:asciiTheme="minorHAnsi" w:hAnsiTheme="minorHAnsi" w:cstheme="minorHAnsi"/>
        </w:rPr>
        <w:t xml:space="preserve"> </w:t>
      </w:r>
      <w:r w:rsidRPr="00357EBE">
        <w:rPr>
          <w:rFonts w:asciiTheme="minorHAnsi" w:hAnsiTheme="minorHAnsi" w:cstheme="minorHAnsi"/>
        </w:rPr>
        <w:t>při souběhu tras bude dodržena minimální bezpečná vzdálenost, zejména pro zajištění EMC a splnění požadavků ČSN 33 2000-5-52.</w:t>
      </w:r>
    </w:p>
    <w:p w14:paraId="3AD08289" w14:textId="00533878" w:rsidR="00022E15" w:rsidRPr="00357EBE" w:rsidRDefault="00357EBE" w:rsidP="00357EBE">
      <w:pPr>
        <w:jc w:val="both"/>
        <w:rPr>
          <w:rFonts w:asciiTheme="minorHAnsi" w:hAnsiTheme="minorHAnsi" w:cstheme="minorHAnsi"/>
        </w:rPr>
      </w:pPr>
      <w:r w:rsidRPr="00357EBE">
        <w:rPr>
          <w:rFonts w:asciiTheme="minorHAnsi" w:hAnsiTheme="minorHAnsi" w:cstheme="minorHAnsi"/>
        </w:rPr>
        <w:t>Celý systém kabelových tras je navržen jako</w:t>
      </w:r>
      <w:r>
        <w:rPr>
          <w:rFonts w:asciiTheme="minorHAnsi" w:hAnsiTheme="minorHAnsi" w:cstheme="minorHAnsi"/>
        </w:rPr>
        <w:t xml:space="preserve"> </w:t>
      </w:r>
      <w:r w:rsidRPr="00357EBE">
        <w:rPr>
          <w:rFonts w:asciiTheme="minorHAnsi" w:hAnsiTheme="minorHAnsi" w:cstheme="minorHAnsi"/>
        </w:rPr>
        <w:t>otevřený,</w:t>
      </w:r>
      <w:r>
        <w:rPr>
          <w:rFonts w:asciiTheme="minorHAnsi" w:hAnsiTheme="minorHAnsi" w:cstheme="minorHAnsi"/>
        </w:rPr>
        <w:t xml:space="preserve"> </w:t>
      </w:r>
      <w:r w:rsidRPr="00357EBE">
        <w:rPr>
          <w:rFonts w:asciiTheme="minorHAnsi" w:hAnsiTheme="minorHAnsi" w:cstheme="minorHAnsi"/>
        </w:rPr>
        <w:t>přístupný,</w:t>
      </w:r>
      <w:r>
        <w:rPr>
          <w:rFonts w:asciiTheme="minorHAnsi" w:hAnsiTheme="minorHAnsi" w:cstheme="minorHAnsi"/>
        </w:rPr>
        <w:t xml:space="preserve"> </w:t>
      </w:r>
      <w:r w:rsidRPr="00357EBE">
        <w:rPr>
          <w:rFonts w:asciiTheme="minorHAnsi" w:hAnsiTheme="minorHAnsi" w:cstheme="minorHAnsi"/>
        </w:rPr>
        <w:t>s možností budoucího rozšíření, doplnění nebo výměny kabelů bez zásahu do stavebních konstrukcí.</w:t>
      </w:r>
      <w:r>
        <w:rPr>
          <w:rFonts w:asciiTheme="minorHAnsi" w:hAnsiTheme="minorHAnsi" w:cstheme="minorHAnsi"/>
        </w:rPr>
        <w:t xml:space="preserve"> </w:t>
      </w:r>
    </w:p>
    <w:p w14:paraId="7A5FA425" w14:textId="77777777" w:rsidR="00357EBE" w:rsidRDefault="00357EBE" w:rsidP="00357EBE">
      <w:pPr>
        <w:pStyle w:val="Zkladntext"/>
        <w:rPr>
          <w:rFonts w:ascii="Calibri" w:hAnsi="Calibri" w:cs="Calibri"/>
          <w:b/>
          <w:lang w:eastAsia="ar-SA" w:bidi="ar-SA"/>
        </w:rPr>
      </w:pPr>
    </w:p>
    <w:p w14:paraId="63CCA6F6" w14:textId="419E58B2" w:rsidR="00357EBE" w:rsidRDefault="00357EBE" w:rsidP="00357EBE">
      <w:pPr>
        <w:pStyle w:val="Zkladntext"/>
        <w:rPr>
          <w:rFonts w:ascii="Calibri" w:hAnsi="Calibri" w:cs="Calibri"/>
          <w:b/>
          <w:lang w:eastAsia="ar-SA" w:bidi="ar-SA"/>
        </w:rPr>
      </w:pPr>
      <w:r>
        <w:rPr>
          <w:rFonts w:ascii="Calibri" w:hAnsi="Calibri" w:cs="Calibri"/>
          <w:b/>
          <w:lang w:eastAsia="ar-SA" w:bidi="ar-SA"/>
        </w:rPr>
        <w:t>4.</w:t>
      </w:r>
      <w:r w:rsidR="008F307C">
        <w:rPr>
          <w:rFonts w:ascii="Calibri" w:hAnsi="Calibri" w:cs="Calibri"/>
          <w:b/>
          <w:lang w:eastAsia="ar-SA" w:bidi="ar-SA"/>
        </w:rPr>
        <w:t>7</w:t>
      </w:r>
      <w:r>
        <w:rPr>
          <w:rFonts w:ascii="Calibri" w:hAnsi="Calibri" w:cs="Calibri"/>
          <w:b/>
          <w:lang w:eastAsia="ar-SA" w:bidi="ar-SA"/>
        </w:rPr>
        <w:t>. Demontáže:</w:t>
      </w:r>
    </w:p>
    <w:p w14:paraId="3D2E1863" w14:textId="77777777" w:rsidR="00357EBE" w:rsidRDefault="00357EBE" w:rsidP="00357EBE">
      <w:pPr>
        <w:pStyle w:val="Zkladntext3"/>
        <w:spacing w:after="0"/>
        <w:ind w:firstLine="12"/>
        <w:jc w:val="both"/>
      </w:pPr>
      <w:r>
        <w:rPr>
          <w:rFonts w:ascii="Calibri" w:hAnsi="Calibri" w:cs="Calibri"/>
          <w:lang w:eastAsia="ar-SA"/>
        </w:rPr>
        <w:tab/>
      </w:r>
      <w:r>
        <w:rPr>
          <w:rFonts w:ascii="Calibri" w:hAnsi="Calibri" w:cs="Calibri"/>
          <w:sz w:val="24"/>
          <w:szCs w:val="24"/>
        </w:rPr>
        <w:t>Stávající elektroinstalace bude demontována a likvidována dle platné legislativy o odpadech.</w:t>
      </w:r>
    </w:p>
    <w:p w14:paraId="2BAE9667" w14:textId="77777777" w:rsidR="00357EBE" w:rsidRDefault="00357EBE" w:rsidP="00FC2A23">
      <w:pPr>
        <w:pStyle w:val="Standard"/>
        <w:rPr>
          <w:rFonts w:ascii="Calibri" w:hAnsi="Calibri"/>
          <w:szCs w:val="20"/>
          <w:lang w:eastAsia="ar-SA" w:bidi="ar-SA"/>
        </w:rPr>
      </w:pPr>
    </w:p>
    <w:p w14:paraId="27A72D0D" w14:textId="77777777" w:rsidR="00250FFC" w:rsidRDefault="00250FFC" w:rsidP="00FC2A23">
      <w:pPr>
        <w:pStyle w:val="Standard"/>
        <w:rPr>
          <w:rFonts w:ascii="Calibri" w:hAnsi="Calibri"/>
          <w:szCs w:val="20"/>
          <w:lang w:eastAsia="ar-SA" w:bidi="ar-SA"/>
        </w:rPr>
      </w:pPr>
    </w:p>
    <w:p w14:paraId="3A92AD18" w14:textId="40484057" w:rsidR="00FC2A23" w:rsidRDefault="009D45F0" w:rsidP="00FC2A23">
      <w:pPr>
        <w:pStyle w:val="Odstavecseseznamem"/>
        <w:ind w:left="0"/>
      </w:pPr>
      <w:r>
        <w:rPr>
          <w:rFonts w:ascii="Calibri" w:hAnsi="Calibri"/>
          <w:b/>
          <w:sz w:val="28"/>
          <w:lang w:eastAsia="ar-SA" w:bidi="ar-SA"/>
        </w:rPr>
        <w:t>5</w:t>
      </w:r>
      <w:r w:rsidR="00FC2A23">
        <w:rPr>
          <w:rFonts w:ascii="Calibri" w:hAnsi="Calibri"/>
          <w:b/>
          <w:sz w:val="28"/>
          <w:lang w:eastAsia="ar-SA" w:bidi="ar-SA"/>
        </w:rPr>
        <w:t xml:space="preserve">. </w:t>
      </w:r>
      <w:r w:rsidR="00FC2A23">
        <w:rPr>
          <w:rFonts w:ascii="Calibri" w:hAnsi="Calibri"/>
          <w:b/>
          <w:sz w:val="28"/>
          <w:u w:val="single"/>
          <w:lang w:eastAsia="ar-SA" w:bidi="ar-SA"/>
        </w:rPr>
        <w:t>Závěr:</w:t>
      </w:r>
    </w:p>
    <w:p w14:paraId="28073BD3" w14:textId="77777777" w:rsidR="00FC2A23" w:rsidRDefault="00FC2A23" w:rsidP="00FC2A23">
      <w:pPr>
        <w:pStyle w:val="Standard"/>
        <w:rPr>
          <w:rFonts w:ascii="Calibri" w:hAnsi="Calibri"/>
          <w:lang w:eastAsia="ar-SA" w:bidi="ar-SA"/>
        </w:rPr>
      </w:pPr>
    </w:p>
    <w:p w14:paraId="388ED9C8" w14:textId="77777777" w:rsidR="00FC2A23" w:rsidRDefault="00FC2A23" w:rsidP="00FC2A23">
      <w:pPr>
        <w:pStyle w:val="Standard"/>
        <w:ind w:right="-37"/>
        <w:jc w:val="both"/>
      </w:pPr>
      <w:r>
        <w:rPr>
          <w:rFonts w:ascii="Calibri" w:hAnsi="Calibri"/>
          <w:lang w:eastAsia="ar-SA" w:bidi="ar-SA"/>
        </w:rPr>
        <w:tab/>
      </w:r>
      <w:r>
        <w:rPr>
          <w:rFonts w:ascii="Calibri" w:hAnsi="Calibri"/>
          <w:lang w:eastAsia="ar-SA"/>
        </w:rPr>
        <w:t>Projektová dokumentace byla zpracována dle platných norem ČSN a souvisejících předpisů.</w:t>
      </w:r>
    </w:p>
    <w:p w14:paraId="5B45961C" w14:textId="77777777" w:rsidR="00FC2A23" w:rsidRDefault="00FC2A23" w:rsidP="00FC2A23">
      <w:pPr>
        <w:pStyle w:val="Standard"/>
        <w:ind w:right="-37"/>
        <w:jc w:val="both"/>
        <w:rPr>
          <w:rFonts w:ascii="Calibri" w:hAnsi="Calibri"/>
          <w:lang w:eastAsia="ar-SA"/>
        </w:rPr>
      </w:pPr>
      <w:r>
        <w:rPr>
          <w:rFonts w:ascii="Calibri" w:hAnsi="Calibri"/>
          <w:lang w:eastAsia="ar-SA"/>
        </w:rPr>
        <w:tab/>
        <w:t>Nedílnou součástí technické zprávy je výkresová dokumentace.</w:t>
      </w:r>
    </w:p>
    <w:p w14:paraId="179CA2D1" w14:textId="19538A7C" w:rsidR="00FC2A23" w:rsidRDefault="00FC2A23" w:rsidP="00FC2A23">
      <w:pPr>
        <w:pStyle w:val="Standard"/>
        <w:ind w:right="-37"/>
        <w:jc w:val="both"/>
      </w:pPr>
      <w:r>
        <w:rPr>
          <w:rFonts w:ascii="Calibri" w:hAnsi="Calibri"/>
          <w:lang w:eastAsia="ar-SA"/>
        </w:rPr>
        <w:tab/>
        <w:t>Elektroinstalace musí být provedena v souladu se všemi předpisy a ČSN platnými v době realizace. Dodavatelská firma musí zajistit vedení realizace stavby autorizovanou osobou ve smyslu zákona č. 360/1992Sb. ve znění pozdějších změn č. 164/1993Sb. a č. 275/1994Sb. na základě požadavku stavebního zákona. Při bouracích, stavebních a montážních pracích je nutné se řídit platnými předpisy a zákony.</w:t>
      </w:r>
    </w:p>
    <w:p w14:paraId="0DE90A0B" w14:textId="01BA9B2A" w:rsidR="00FC2A23" w:rsidRPr="005A2C3B" w:rsidRDefault="00FC2A23" w:rsidP="005A2C3B">
      <w:pPr>
        <w:pStyle w:val="Textbody"/>
        <w:spacing w:after="0"/>
        <w:ind w:right="104"/>
        <w:jc w:val="both"/>
      </w:pPr>
      <w:r>
        <w:rPr>
          <w:rFonts w:ascii="Calibri" w:hAnsi="Calibri"/>
          <w:lang w:eastAsia="ar-SA"/>
        </w:rPr>
        <w:tab/>
      </w:r>
      <w:r>
        <w:rPr>
          <w:rFonts w:ascii="Calibri" w:hAnsi="Calibri" w:cs="Calibri"/>
        </w:rPr>
        <w:t>Provádějící organizace je povinna před předáním a uvedením zařízení do provozu zajistit provedení výchozí revize elektroinstalace, zajistit zhotovení PD skutečného provedení elektroinstalace a seznámit uživatele s obsluhou a provozem elektrických zařízení.</w:t>
      </w:r>
    </w:p>
    <w:p w14:paraId="5BAF6EEA" w14:textId="6EDF5333" w:rsidR="00064849" w:rsidRPr="005A2C3B" w:rsidRDefault="00FC2A23" w:rsidP="005A2C3B">
      <w:pPr>
        <w:pStyle w:val="Textbodyindent"/>
        <w:spacing w:after="0"/>
        <w:ind w:left="0" w:firstLine="709"/>
        <w:jc w:val="both"/>
        <w:rPr>
          <w:rFonts w:ascii="Calibri" w:hAnsi="Calibri" w:cs="Calibri"/>
        </w:rPr>
      </w:pPr>
      <w:r>
        <w:rPr>
          <w:rFonts w:ascii="Calibri" w:hAnsi="Calibri" w:cs="Calibri"/>
        </w:rPr>
        <w:t>Projektant si vyhrazuje právo na případné změny projektové dokumentace, které vyplynou ze stavebních změn, interiérových změn, nebo z upřesňujících požadavků investora. Každá změna této projektové dokumentace, musí být samostatně zapracována v dodatku tohoto projektu.</w:t>
      </w:r>
    </w:p>
    <w:sectPr w:rsidR="00064849" w:rsidRPr="005A2C3B" w:rsidSect="007E3A94">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276"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25F0C" w14:textId="77777777" w:rsidR="00DC30A9" w:rsidRDefault="00DC30A9">
      <w:r>
        <w:separator/>
      </w:r>
    </w:p>
  </w:endnote>
  <w:endnote w:type="continuationSeparator" w:id="0">
    <w:p w14:paraId="490E296D" w14:textId="77777777" w:rsidR="00DC30A9" w:rsidRDefault="00DC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EE"/>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StarSymbol">
    <w:altName w:val="Arial Unicode MS"/>
    <w:charset w:val="02"/>
    <w:family w:val="auto"/>
    <w:pitch w:val="default"/>
  </w:font>
  <w:font w:name="OpenSymbol, 'Arial Unicode MS'">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7415167"/>
      <w:docPartObj>
        <w:docPartGallery w:val="Page Numbers (Bottom of Page)"/>
        <w:docPartUnique/>
      </w:docPartObj>
    </w:sdtPr>
    <w:sdtEndPr/>
    <w:sdtContent>
      <w:p w14:paraId="42CCE7FE" w14:textId="77777777" w:rsidR="004B5D1C" w:rsidRDefault="004B5D1C">
        <w:pPr>
          <w:pStyle w:val="Zpat"/>
          <w:jc w:val="center"/>
        </w:pPr>
        <w:r>
          <w:fldChar w:fldCharType="begin"/>
        </w:r>
        <w:r>
          <w:instrText>PAGE   \* MERGEFORMAT</w:instrText>
        </w:r>
        <w:r>
          <w:fldChar w:fldCharType="separate"/>
        </w:r>
        <w:r>
          <w:rPr>
            <w:noProof/>
          </w:rPr>
          <w:t>6</w:t>
        </w:r>
        <w:r>
          <w:fldChar w:fldCharType="end"/>
        </w:r>
      </w:p>
    </w:sdtContent>
  </w:sdt>
  <w:p w14:paraId="49ECCC0C" w14:textId="77777777" w:rsidR="004B5D1C" w:rsidRDefault="004B5D1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93CE0" w14:textId="77777777" w:rsidR="004B5D1C" w:rsidRDefault="004B5D1C">
    <w:pPr>
      <w:tabs>
        <w:tab w:val="center" w:pos="4536"/>
        <w:tab w:val="right" w:pos="9072"/>
      </w:tabs>
      <w:autoSpaceDE/>
      <w:rPr>
        <w:lang w:eastAsia="ar-SA" w:bidi="ar-SA"/>
      </w:rPr>
    </w:pPr>
    <w:r>
      <w:rPr>
        <w:noProof/>
        <w:lang w:bidi="ar-SA"/>
      </w:rPr>
      <mc:AlternateContent>
        <mc:Choice Requires="wps">
          <w:drawing>
            <wp:anchor distT="0" distB="0" distL="0" distR="0" simplePos="0" relativeHeight="251657728" behindDoc="0" locked="0" layoutInCell="1" allowOverlap="1" wp14:anchorId="3938E017" wp14:editId="55F9A633">
              <wp:simplePos x="0" y="0"/>
              <wp:positionH relativeFrom="column">
                <wp:align>center</wp:align>
              </wp:positionH>
              <wp:positionV relativeFrom="paragraph">
                <wp:posOffset>0</wp:posOffset>
              </wp:positionV>
              <wp:extent cx="160020" cy="111760"/>
              <wp:effectExtent l="0" t="0" r="0" b="0"/>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117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9D62E" w14:textId="77777777" w:rsidR="004B5D1C" w:rsidRDefault="004B5D1C">
                          <w:pPr>
                            <w:tabs>
                              <w:tab w:val="center" w:pos="4536"/>
                              <w:tab w:val="right" w:pos="9072"/>
                            </w:tabs>
                            <w:autoSpaceDE/>
                          </w:pPr>
                          <w:r>
                            <w:rPr>
                              <w:rFonts w:cs="Arial"/>
                              <w:sz w:val="16"/>
                              <w:szCs w:val="16"/>
                              <w:lang w:eastAsia="ar-SA" w:bidi="ar-SA"/>
                            </w:rPr>
                            <w:fldChar w:fldCharType="begin"/>
                          </w:r>
                          <w:r>
                            <w:rPr>
                              <w:rFonts w:cs="Arial"/>
                              <w:sz w:val="16"/>
                              <w:szCs w:val="16"/>
                              <w:lang w:eastAsia="ar-SA" w:bidi="ar-SA"/>
                            </w:rPr>
                            <w:instrText xml:space="preserve"> PAGE \*Arabic </w:instrText>
                          </w:r>
                          <w:r>
                            <w:rPr>
                              <w:rFonts w:cs="Arial"/>
                              <w:sz w:val="16"/>
                              <w:szCs w:val="16"/>
                              <w:lang w:eastAsia="ar-SA" w:bidi="ar-SA"/>
                            </w:rPr>
                            <w:fldChar w:fldCharType="separate"/>
                          </w:r>
                          <w:r>
                            <w:rPr>
                              <w:rFonts w:cs="Arial"/>
                              <w:noProof/>
                              <w:sz w:val="16"/>
                              <w:szCs w:val="16"/>
                              <w:lang w:eastAsia="ar-SA" w:bidi="ar-SA"/>
                            </w:rPr>
                            <w:t>6</w:t>
                          </w:r>
                          <w:r>
                            <w:rPr>
                              <w:rFonts w:cs="Arial"/>
                              <w:sz w:val="16"/>
                              <w:szCs w:val="16"/>
                              <w:lang w:eastAsia="ar-SA" w:bidi="ar-S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38E017" id="_x0000_t202" coordsize="21600,21600" o:spt="202" path="m,l,21600r21600,l21600,xe">
              <v:stroke joinstyle="miter"/>
              <v:path gradientshapeok="t" o:connecttype="rect"/>
            </v:shapetype>
            <v:shape id="Text Box 1" o:spid="_x0000_s1026" type="#_x0000_t202" style="position:absolute;margin-left:0;margin-top:0;width:12.6pt;height:8.8pt;z-index:251657728;visibility:visible;mso-wrap-style:squar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" stroked="f">
              <v:fill opacity="0"/>
              <v:textbox inset="0,0,0,0">
                <w:txbxContent>
                  <w:p w14:paraId="6569D62E" w14:textId="77777777" w:rsidR="004B5D1C" w:rsidRDefault="004B5D1C">
                    <w:pPr>
                      <w:tabs>
                        <w:tab w:val="center" w:pos="4536"/>
                        <w:tab w:val="right" w:pos="9072"/>
                      </w:tabs>
                      <w:autoSpaceDE/>
                    </w:pPr>
                    <w:r>
                      <w:rPr>
                        <w:rFonts w:cs="Arial"/>
                        <w:sz w:val="16"/>
                        <w:szCs w:val="16"/>
                        <w:lang w:eastAsia="ar-SA" w:bidi="ar-SA"/>
                      </w:rPr>
                      <w:fldChar w:fldCharType="begin"/>
                    </w:r>
                    <w:r>
                      <w:rPr>
                        <w:rFonts w:cs="Arial"/>
                        <w:sz w:val="16"/>
                        <w:szCs w:val="16"/>
                        <w:lang w:eastAsia="ar-SA" w:bidi="ar-SA"/>
                      </w:rPr>
                      <w:instrText xml:space="preserve"> PAGE \*Arabic </w:instrText>
                    </w:r>
                    <w:r>
                      <w:rPr>
                        <w:rFonts w:cs="Arial"/>
                        <w:sz w:val="16"/>
                        <w:szCs w:val="16"/>
                        <w:lang w:eastAsia="ar-SA" w:bidi="ar-SA"/>
                      </w:rPr>
                      <w:fldChar w:fldCharType="separate"/>
                    </w:r>
                    <w:r>
                      <w:rPr>
                        <w:rFonts w:cs="Arial"/>
                        <w:noProof/>
                        <w:sz w:val="16"/>
                        <w:szCs w:val="16"/>
                        <w:lang w:eastAsia="ar-SA" w:bidi="ar-SA"/>
                      </w:rPr>
                      <w:t>6</w:t>
                    </w:r>
                    <w:r>
                      <w:rPr>
                        <w:rFonts w:cs="Arial"/>
                        <w:sz w:val="16"/>
                        <w:szCs w:val="16"/>
                        <w:lang w:eastAsia="ar-SA" w:bidi="ar-SA"/>
                      </w:rPr>
                      <w:fldChar w:fldCharType="end"/>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5A303" w14:textId="77777777" w:rsidR="00861714" w:rsidRDefault="0086171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E466E" w14:textId="77777777" w:rsidR="00DC30A9" w:rsidRDefault="00DC30A9">
      <w:r>
        <w:separator/>
      </w:r>
    </w:p>
  </w:footnote>
  <w:footnote w:type="continuationSeparator" w:id="0">
    <w:p w14:paraId="6AA0C494" w14:textId="77777777" w:rsidR="00DC30A9" w:rsidRDefault="00DC3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2CEE7" w14:textId="77777777" w:rsidR="004B5D1C" w:rsidRPr="00B52A91" w:rsidRDefault="004B5D1C" w:rsidP="0086290C">
    <w:pPr>
      <w:pStyle w:val="Zhlav"/>
      <w:tabs>
        <w:tab w:val="right" w:pos="8789"/>
      </w:tabs>
      <w:ind w:left="-567" w:right="289"/>
      <w:rPr>
        <w:iCs/>
        <w:sz w:val="16"/>
        <w:szCs w:val="16"/>
        <w:u w:val="single"/>
      </w:rPr>
    </w:pPr>
    <w:r>
      <w:rPr>
        <w:i/>
        <w:iCs/>
        <w:noProof/>
        <w:sz w:val="16"/>
        <w:u w:val="single"/>
        <w:lang w:bidi="ar-SA"/>
      </w:rPr>
      <w:drawing>
        <wp:inline distT="0" distB="0" distL="0" distR="0" wp14:anchorId="387EED2C" wp14:editId="785D9563">
          <wp:extent cx="895350" cy="323850"/>
          <wp:effectExtent l="1905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95350" cy="323850"/>
                  </a:xfrm>
                  <a:prstGeom prst="rect">
                    <a:avLst/>
                  </a:prstGeom>
                  <a:noFill/>
                  <a:ln w="9525">
                    <a:noFill/>
                    <a:miter lim="800000"/>
                    <a:headEnd/>
                    <a:tailEnd/>
                  </a:ln>
                </pic:spPr>
              </pic:pic>
            </a:graphicData>
          </a:graphic>
        </wp:inline>
      </w:drawing>
    </w:r>
    <w:r w:rsidRPr="00080AF2">
      <w:rPr>
        <w:i/>
        <w:iCs/>
        <w:sz w:val="16"/>
        <w:u w:val="single"/>
      </w:rPr>
      <w:t xml:space="preserve">     </w:t>
    </w:r>
    <w:proofErr w:type="spellStart"/>
    <w:r w:rsidRPr="0086290C">
      <w:rPr>
        <w:bCs/>
        <w:sz w:val="18"/>
        <w:szCs w:val="18"/>
        <w:u w:val="single"/>
      </w:rPr>
      <w:t>oaza-net</w:t>
    </w:r>
    <w:proofErr w:type="spellEnd"/>
    <w:r w:rsidRPr="0086290C">
      <w:rPr>
        <w:bCs/>
        <w:sz w:val="18"/>
        <w:szCs w:val="18"/>
        <w:u w:val="single"/>
      </w:rPr>
      <w:t xml:space="preserve"> spol. s r.o., </w:t>
    </w:r>
    <w:r w:rsidRPr="0086290C">
      <w:rPr>
        <w:sz w:val="18"/>
        <w:szCs w:val="18"/>
        <w:u w:val="single"/>
      </w:rPr>
      <w:t>Dr. M. Horákové 81/117, Liberec 6</w:t>
    </w:r>
    <w:r w:rsidRPr="00B52A91">
      <w:rPr>
        <w:sz w:val="18"/>
        <w:szCs w:val="18"/>
        <w:u w:val="single"/>
      </w:rPr>
      <w:t xml:space="preserve">, </w:t>
    </w:r>
    <w:r w:rsidRPr="00B52A91">
      <w:rPr>
        <w:iCs/>
        <w:sz w:val="18"/>
        <w:szCs w:val="18"/>
        <w:u w:val="single"/>
      </w:rPr>
      <w:t xml:space="preserve">460 06, Tel. </w:t>
    </w:r>
    <w:r w:rsidRPr="00B52A91">
      <w:rPr>
        <w:sz w:val="18"/>
        <w:szCs w:val="18"/>
        <w:u w:val="single"/>
      </w:rPr>
      <w:t>+420 48 52 52 223</w:t>
    </w:r>
    <w:r w:rsidRPr="00B52A91">
      <w:rPr>
        <w:iCs/>
        <w:sz w:val="18"/>
        <w:szCs w:val="18"/>
        <w:u w:val="single"/>
      </w:rPr>
      <w:t xml:space="preserve">, IČO: </w:t>
    </w:r>
    <w:r w:rsidRPr="00B52A91">
      <w:rPr>
        <w:sz w:val="18"/>
        <w:szCs w:val="18"/>
        <w:u w:val="single"/>
      </w:rPr>
      <w:t>47282711</w:t>
    </w:r>
  </w:p>
  <w:p w14:paraId="6A1822E5" w14:textId="77777777" w:rsidR="004B5D1C" w:rsidRDefault="004B5D1C" w:rsidP="0086290C">
    <w:pPr>
      <w:pStyle w:val="Zhlav"/>
      <w:rPr>
        <w:szCs w:val="16"/>
      </w:rPr>
    </w:pPr>
  </w:p>
  <w:p w14:paraId="3AFFA720" w14:textId="77777777" w:rsidR="004B5D1C" w:rsidRPr="0086290C" w:rsidRDefault="004B5D1C" w:rsidP="0086290C">
    <w:pPr>
      <w:pStyle w:val="Zhlav"/>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91C68" w14:textId="77777777" w:rsidR="004B5D1C" w:rsidRPr="00080AF2" w:rsidRDefault="004B5D1C" w:rsidP="00615847">
    <w:pPr>
      <w:pStyle w:val="Zhlav"/>
      <w:tabs>
        <w:tab w:val="right" w:pos="8789"/>
      </w:tabs>
      <w:ind w:left="-567" w:right="289"/>
      <w:rPr>
        <w:i/>
        <w:iCs/>
        <w:sz w:val="16"/>
        <w:szCs w:val="16"/>
        <w:u w:val="single"/>
      </w:rPr>
    </w:pPr>
  </w:p>
  <w:p w14:paraId="7F53A103" w14:textId="77777777" w:rsidR="004B5D1C" w:rsidRPr="00615847" w:rsidRDefault="004B5D1C" w:rsidP="00615847">
    <w:pPr>
      <w:pStyle w:val="Zhlav"/>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CF58A" w14:textId="77777777" w:rsidR="00861714" w:rsidRDefault="0086171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1266"/>
        </w:tabs>
        <w:ind w:left="1266" w:hanging="360"/>
      </w:pPr>
      <w:rPr>
        <w:rFonts w:ascii="Times New Roman" w:hAnsi="Times New Roman" w:cs="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sz w:val="24"/>
        <w:szCs w:val="24"/>
        <w:lang w:val="cs-CZ"/>
      </w:rPr>
    </w:lvl>
    <w:lvl w:ilvl="1">
      <w:start w:val="1"/>
      <w:numFmt w:val="bullet"/>
      <w:lvlText w:val="o"/>
      <w:lvlJc w:val="left"/>
      <w:pPr>
        <w:tabs>
          <w:tab w:val="num" w:pos="1440"/>
        </w:tabs>
        <w:ind w:left="1440" w:hanging="360"/>
      </w:pPr>
      <w:rPr>
        <w:sz w:val="24"/>
        <w:szCs w:val="24"/>
        <w:lang w:val="cs-CZ"/>
      </w:rPr>
    </w:lvl>
    <w:lvl w:ilvl="2">
      <w:start w:val="1"/>
      <w:numFmt w:val="bullet"/>
      <w:lvlText w:val=""/>
      <w:lvlJc w:val="left"/>
      <w:pPr>
        <w:tabs>
          <w:tab w:val="num" w:pos="2160"/>
        </w:tabs>
        <w:ind w:left="2160" w:hanging="360"/>
      </w:pPr>
      <w:rPr>
        <w:rFonts w:ascii="Wingdings" w:hAnsi="Wingdings" w:cs="Wingdings"/>
        <w:sz w:val="24"/>
        <w:szCs w:val="24"/>
        <w:lang w:val="cs-CZ"/>
      </w:rPr>
    </w:lvl>
    <w:lvl w:ilvl="3">
      <w:start w:val="1"/>
      <w:numFmt w:val="bullet"/>
      <w:lvlText w:val=""/>
      <w:lvlJc w:val="left"/>
      <w:pPr>
        <w:tabs>
          <w:tab w:val="num" w:pos="2880"/>
        </w:tabs>
        <w:ind w:left="2880" w:hanging="360"/>
      </w:pPr>
      <w:rPr>
        <w:rFonts w:ascii="Symbol" w:hAnsi="Symbol" w:cs="Symbol"/>
        <w:sz w:val="24"/>
        <w:szCs w:val="24"/>
        <w:lang w:val="cs-CZ"/>
      </w:rPr>
    </w:lvl>
    <w:lvl w:ilvl="4">
      <w:start w:val="1"/>
      <w:numFmt w:val="bullet"/>
      <w:lvlText w:val="o"/>
      <w:lvlJc w:val="left"/>
      <w:pPr>
        <w:tabs>
          <w:tab w:val="num" w:pos="3600"/>
        </w:tabs>
        <w:ind w:left="3600" w:hanging="360"/>
      </w:pPr>
      <w:rPr>
        <w:sz w:val="24"/>
        <w:szCs w:val="24"/>
        <w:lang w:val="cs-CZ"/>
      </w:rPr>
    </w:lvl>
    <w:lvl w:ilvl="5">
      <w:start w:val="1"/>
      <w:numFmt w:val="bullet"/>
      <w:lvlText w:val=""/>
      <w:lvlJc w:val="left"/>
      <w:pPr>
        <w:tabs>
          <w:tab w:val="num" w:pos="4320"/>
        </w:tabs>
        <w:ind w:left="4320" w:hanging="360"/>
      </w:pPr>
      <w:rPr>
        <w:rFonts w:ascii="Wingdings" w:hAnsi="Wingdings" w:cs="Wingdings"/>
        <w:sz w:val="24"/>
        <w:szCs w:val="24"/>
        <w:lang w:val="cs-CZ"/>
      </w:rPr>
    </w:lvl>
    <w:lvl w:ilvl="6">
      <w:start w:val="1"/>
      <w:numFmt w:val="bullet"/>
      <w:lvlText w:val=""/>
      <w:lvlJc w:val="left"/>
      <w:pPr>
        <w:tabs>
          <w:tab w:val="num" w:pos="5040"/>
        </w:tabs>
        <w:ind w:left="5040" w:hanging="360"/>
      </w:pPr>
      <w:rPr>
        <w:rFonts w:ascii="Symbol" w:hAnsi="Symbol" w:cs="Symbol"/>
        <w:sz w:val="24"/>
        <w:szCs w:val="24"/>
        <w:lang w:val="cs-CZ"/>
      </w:rPr>
    </w:lvl>
    <w:lvl w:ilvl="7">
      <w:start w:val="1"/>
      <w:numFmt w:val="bullet"/>
      <w:lvlText w:val="o"/>
      <w:lvlJc w:val="left"/>
      <w:pPr>
        <w:tabs>
          <w:tab w:val="num" w:pos="5760"/>
        </w:tabs>
        <w:ind w:left="5760" w:hanging="360"/>
      </w:pPr>
      <w:rPr>
        <w:sz w:val="24"/>
        <w:szCs w:val="24"/>
        <w:lang w:val="cs-CZ"/>
      </w:rPr>
    </w:lvl>
    <w:lvl w:ilvl="8">
      <w:start w:val="1"/>
      <w:numFmt w:val="bullet"/>
      <w:lvlText w:val=""/>
      <w:lvlJc w:val="left"/>
      <w:pPr>
        <w:tabs>
          <w:tab w:val="num" w:pos="6480"/>
        </w:tabs>
        <w:ind w:left="6480" w:hanging="360"/>
      </w:pPr>
      <w:rPr>
        <w:rFonts w:ascii="Wingdings" w:hAnsi="Wingdings" w:cs="Wingdings"/>
        <w:sz w:val="24"/>
        <w:szCs w:val="24"/>
        <w:lang w:val="cs-CZ"/>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2A152121"/>
    <w:multiLevelType w:val="multilevel"/>
    <w:tmpl w:val="6312457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6" w15:restartNumberingAfterBreak="0">
    <w:nsid w:val="2E0D6182"/>
    <w:multiLevelType w:val="multilevel"/>
    <w:tmpl w:val="236E918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7" w15:restartNumberingAfterBreak="0">
    <w:nsid w:val="38BB15EC"/>
    <w:multiLevelType w:val="multilevel"/>
    <w:tmpl w:val="4EBE4E40"/>
    <w:styleLink w:val="WWNum29"/>
    <w:lvl w:ilvl="0">
      <w:numFmt w:val="bullet"/>
      <w:lvlText w:val=""/>
      <w:lvlJc w:val="left"/>
      <w:pPr>
        <w:ind w:left="720" w:hanging="360"/>
      </w:pPr>
      <w:rPr>
        <w:rFonts w:ascii="Symbol" w:hAnsi="Symbol" w:cs="Symbol"/>
        <w:sz w:val="24"/>
        <w:szCs w:val="24"/>
        <w:lang w:val="cs-CZ"/>
      </w:rPr>
    </w:lvl>
    <w:lvl w:ilvl="1">
      <w:numFmt w:val="bullet"/>
      <w:lvlText w:val="o"/>
      <w:lvlJc w:val="left"/>
      <w:pPr>
        <w:ind w:left="1440" w:hanging="360"/>
      </w:pPr>
      <w:rPr>
        <w:sz w:val="24"/>
        <w:szCs w:val="24"/>
        <w:lang w:val="cs-CZ"/>
      </w:rPr>
    </w:lvl>
    <w:lvl w:ilvl="2">
      <w:numFmt w:val="bullet"/>
      <w:lvlText w:val=""/>
      <w:lvlJc w:val="left"/>
      <w:pPr>
        <w:ind w:left="2160" w:hanging="360"/>
      </w:pPr>
      <w:rPr>
        <w:rFonts w:ascii="Wingdings" w:hAnsi="Wingdings" w:cs="Wingdings"/>
        <w:sz w:val="24"/>
        <w:szCs w:val="24"/>
        <w:lang w:val="cs-CZ"/>
      </w:rPr>
    </w:lvl>
    <w:lvl w:ilvl="3">
      <w:numFmt w:val="bullet"/>
      <w:lvlText w:val=""/>
      <w:lvlJc w:val="left"/>
      <w:pPr>
        <w:ind w:left="2880" w:hanging="360"/>
      </w:pPr>
      <w:rPr>
        <w:rFonts w:ascii="Symbol" w:hAnsi="Symbol" w:cs="Symbol"/>
        <w:sz w:val="24"/>
        <w:szCs w:val="24"/>
        <w:lang w:val="cs-CZ"/>
      </w:rPr>
    </w:lvl>
    <w:lvl w:ilvl="4">
      <w:numFmt w:val="bullet"/>
      <w:lvlText w:val="o"/>
      <w:lvlJc w:val="left"/>
      <w:pPr>
        <w:ind w:left="3600" w:hanging="360"/>
      </w:pPr>
      <w:rPr>
        <w:sz w:val="24"/>
        <w:szCs w:val="24"/>
        <w:lang w:val="cs-CZ"/>
      </w:rPr>
    </w:lvl>
    <w:lvl w:ilvl="5">
      <w:numFmt w:val="bullet"/>
      <w:lvlText w:val=""/>
      <w:lvlJc w:val="left"/>
      <w:pPr>
        <w:ind w:left="4320" w:hanging="360"/>
      </w:pPr>
      <w:rPr>
        <w:rFonts w:ascii="Wingdings" w:hAnsi="Wingdings" w:cs="Wingdings"/>
        <w:sz w:val="24"/>
        <w:szCs w:val="24"/>
        <w:lang w:val="cs-CZ"/>
      </w:rPr>
    </w:lvl>
    <w:lvl w:ilvl="6">
      <w:numFmt w:val="bullet"/>
      <w:lvlText w:val=""/>
      <w:lvlJc w:val="left"/>
      <w:pPr>
        <w:ind w:left="5040" w:hanging="360"/>
      </w:pPr>
      <w:rPr>
        <w:rFonts w:ascii="Symbol" w:hAnsi="Symbol" w:cs="Symbol"/>
        <w:sz w:val="24"/>
        <w:szCs w:val="24"/>
        <w:lang w:val="cs-CZ"/>
      </w:rPr>
    </w:lvl>
    <w:lvl w:ilvl="7">
      <w:numFmt w:val="bullet"/>
      <w:lvlText w:val="o"/>
      <w:lvlJc w:val="left"/>
      <w:pPr>
        <w:ind w:left="5760" w:hanging="360"/>
      </w:pPr>
      <w:rPr>
        <w:sz w:val="24"/>
        <w:szCs w:val="24"/>
        <w:lang w:val="cs-CZ"/>
      </w:rPr>
    </w:lvl>
    <w:lvl w:ilvl="8">
      <w:numFmt w:val="bullet"/>
      <w:lvlText w:val=""/>
      <w:lvlJc w:val="left"/>
      <w:pPr>
        <w:ind w:left="6480" w:hanging="360"/>
      </w:pPr>
      <w:rPr>
        <w:rFonts w:ascii="Wingdings" w:hAnsi="Wingdings" w:cs="Wingdings"/>
        <w:sz w:val="24"/>
        <w:szCs w:val="24"/>
        <w:lang w:val="cs-CZ"/>
      </w:rPr>
    </w:lvl>
  </w:abstractNum>
  <w:abstractNum w:abstractNumId="8" w15:restartNumberingAfterBreak="0">
    <w:nsid w:val="39424E99"/>
    <w:multiLevelType w:val="multilevel"/>
    <w:tmpl w:val="068A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E6227"/>
    <w:multiLevelType w:val="multilevel"/>
    <w:tmpl w:val="F3F45A26"/>
    <w:styleLink w:val="WWNum4"/>
    <w:lvl w:ilvl="0">
      <w:start w:val="1"/>
      <w:numFmt w:val="decimal"/>
      <w:lvlText w:val="%1."/>
      <w:lvlJc w:val="left"/>
      <w:pPr>
        <w:ind w:left="360" w:hanging="360"/>
      </w:pPr>
      <w:rPr>
        <w:b/>
        <w:sz w:val="28"/>
        <w:szCs w:val="28"/>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0" w15:restartNumberingAfterBreak="0">
    <w:nsid w:val="4C841652"/>
    <w:multiLevelType w:val="multilevel"/>
    <w:tmpl w:val="0216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0D3312"/>
    <w:multiLevelType w:val="multilevel"/>
    <w:tmpl w:val="E14E0DD4"/>
    <w:styleLink w:val="WW8Num2"/>
    <w:lvl w:ilvl="0">
      <w:numFmt w:val="bullet"/>
      <w:lvlText w:val="•"/>
      <w:lvlJc w:val="left"/>
      <w:rPr>
        <w:rFonts w:ascii="StarSymbol" w:eastAsia="OpenSymbol, 'Arial Unicode MS'" w:hAnsi="Star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1"/>
  </w:num>
  <w:num w:numId="2">
    <w:abstractNumId w:val="9"/>
    <w:lvlOverride w:ilvl="0">
      <w:lvl w:ilvl="0">
        <w:start w:val="1"/>
        <w:numFmt w:val="decimal"/>
        <w:lvlText w:val="%1."/>
        <w:lvlJc w:val="left"/>
        <w:pPr>
          <w:ind w:left="360" w:hanging="360"/>
        </w:pPr>
        <w:rPr>
          <w:rFonts w:asciiTheme="minorHAnsi" w:hAnsiTheme="minorHAnsi" w:cstheme="minorHAnsi" w:hint="default"/>
          <w:b/>
          <w:sz w:val="28"/>
          <w:szCs w:val="28"/>
        </w:rPr>
      </w:lvl>
    </w:lvlOverride>
  </w:num>
  <w:num w:numId="3">
    <w:abstractNumId w:val="9"/>
    <w:lvlOverride w:ilvl="0">
      <w:startOverride w:val="1"/>
    </w:lvlOverride>
  </w:num>
  <w:num w:numId="4">
    <w:abstractNumId w:val="7"/>
  </w:num>
  <w:num w:numId="5">
    <w:abstractNumId w:val="7"/>
  </w:num>
  <w:num w:numId="6">
    <w:abstractNumId w:val="5"/>
  </w:num>
  <w:num w:numId="7">
    <w:abstractNumId w:val="6"/>
  </w:num>
  <w:num w:numId="8">
    <w:abstractNumId w:val="9"/>
  </w:num>
  <w:num w:numId="9">
    <w:abstractNumId w:val="8"/>
  </w:num>
  <w:num w:numId="1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183"/>
    <w:rsid w:val="0000191C"/>
    <w:rsid w:val="000064AD"/>
    <w:rsid w:val="00011594"/>
    <w:rsid w:val="00011DA7"/>
    <w:rsid w:val="00012856"/>
    <w:rsid w:val="00015BA0"/>
    <w:rsid w:val="0001613E"/>
    <w:rsid w:val="00017EB0"/>
    <w:rsid w:val="0002286E"/>
    <w:rsid w:val="00022E15"/>
    <w:rsid w:val="00024049"/>
    <w:rsid w:val="00024969"/>
    <w:rsid w:val="000254D8"/>
    <w:rsid w:val="00032223"/>
    <w:rsid w:val="00032E07"/>
    <w:rsid w:val="0003584A"/>
    <w:rsid w:val="000407B3"/>
    <w:rsid w:val="00041BB9"/>
    <w:rsid w:val="00045921"/>
    <w:rsid w:val="00052EBF"/>
    <w:rsid w:val="00061A24"/>
    <w:rsid w:val="0006257F"/>
    <w:rsid w:val="00064849"/>
    <w:rsid w:val="00067CE5"/>
    <w:rsid w:val="000708F5"/>
    <w:rsid w:val="00072B3C"/>
    <w:rsid w:val="00076954"/>
    <w:rsid w:val="00080AE6"/>
    <w:rsid w:val="00082542"/>
    <w:rsid w:val="000842B5"/>
    <w:rsid w:val="00087228"/>
    <w:rsid w:val="0009083E"/>
    <w:rsid w:val="00094718"/>
    <w:rsid w:val="00097493"/>
    <w:rsid w:val="000A12E6"/>
    <w:rsid w:val="000A30DE"/>
    <w:rsid w:val="000A38B0"/>
    <w:rsid w:val="000A5E0B"/>
    <w:rsid w:val="000A65D0"/>
    <w:rsid w:val="000A6C58"/>
    <w:rsid w:val="000B0B91"/>
    <w:rsid w:val="000B3FD4"/>
    <w:rsid w:val="000B7EC3"/>
    <w:rsid w:val="000C324B"/>
    <w:rsid w:val="000D4A57"/>
    <w:rsid w:val="000D7C42"/>
    <w:rsid w:val="000E3DA2"/>
    <w:rsid w:val="000F06AF"/>
    <w:rsid w:val="000F16F9"/>
    <w:rsid w:val="000F3145"/>
    <w:rsid w:val="000F5CF7"/>
    <w:rsid w:val="001014BB"/>
    <w:rsid w:val="00101A2B"/>
    <w:rsid w:val="00102A1A"/>
    <w:rsid w:val="00103DBA"/>
    <w:rsid w:val="0010599C"/>
    <w:rsid w:val="00105C8B"/>
    <w:rsid w:val="00111EF6"/>
    <w:rsid w:val="001128EB"/>
    <w:rsid w:val="00115255"/>
    <w:rsid w:val="00120873"/>
    <w:rsid w:val="00120C4B"/>
    <w:rsid w:val="00125544"/>
    <w:rsid w:val="00126457"/>
    <w:rsid w:val="0012677B"/>
    <w:rsid w:val="00127A85"/>
    <w:rsid w:val="0013514B"/>
    <w:rsid w:val="001360BE"/>
    <w:rsid w:val="00136497"/>
    <w:rsid w:val="00147820"/>
    <w:rsid w:val="0015169B"/>
    <w:rsid w:val="00152E74"/>
    <w:rsid w:val="00153781"/>
    <w:rsid w:val="00155C0D"/>
    <w:rsid w:val="00164B69"/>
    <w:rsid w:val="001669E6"/>
    <w:rsid w:val="001673CC"/>
    <w:rsid w:val="00173DAB"/>
    <w:rsid w:val="001828BE"/>
    <w:rsid w:val="00185DD9"/>
    <w:rsid w:val="00186537"/>
    <w:rsid w:val="00192B6F"/>
    <w:rsid w:val="001A5218"/>
    <w:rsid w:val="001A549A"/>
    <w:rsid w:val="001A7455"/>
    <w:rsid w:val="001B09D3"/>
    <w:rsid w:val="001B0F24"/>
    <w:rsid w:val="001B11F3"/>
    <w:rsid w:val="001B3E7F"/>
    <w:rsid w:val="001B58F5"/>
    <w:rsid w:val="001C3003"/>
    <w:rsid w:val="001C3F2D"/>
    <w:rsid w:val="001C4653"/>
    <w:rsid w:val="001D4808"/>
    <w:rsid w:val="001D4E4B"/>
    <w:rsid w:val="001D6CC5"/>
    <w:rsid w:val="001D7087"/>
    <w:rsid w:val="001E0119"/>
    <w:rsid w:val="001E3ED6"/>
    <w:rsid w:val="001E7D48"/>
    <w:rsid w:val="001F073C"/>
    <w:rsid w:val="001F08A3"/>
    <w:rsid w:val="001F5D3B"/>
    <w:rsid w:val="001F6027"/>
    <w:rsid w:val="001F76F7"/>
    <w:rsid w:val="002007AD"/>
    <w:rsid w:val="00200D83"/>
    <w:rsid w:val="0020243A"/>
    <w:rsid w:val="00207215"/>
    <w:rsid w:val="002074D3"/>
    <w:rsid w:val="0021152C"/>
    <w:rsid w:val="00215BF8"/>
    <w:rsid w:val="002237F9"/>
    <w:rsid w:val="002248F2"/>
    <w:rsid w:val="00224AE2"/>
    <w:rsid w:val="00232082"/>
    <w:rsid w:val="002326BF"/>
    <w:rsid w:val="002363BA"/>
    <w:rsid w:val="00236C64"/>
    <w:rsid w:val="002402F9"/>
    <w:rsid w:val="00240757"/>
    <w:rsid w:val="00241682"/>
    <w:rsid w:val="00241975"/>
    <w:rsid w:val="00245123"/>
    <w:rsid w:val="002468C3"/>
    <w:rsid w:val="00250FFC"/>
    <w:rsid w:val="0025178B"/>
    <w:rsid w:val="00263577"/>
    <w:rsid w:val="00271071"/>
    <w:rsid w:val="002754D2"/>
    <w:rsid w:val="00277292"/>
    <w:rsid w:val="00277C5C"/>
    <w:rsid w:val="002806F9"/>
    <w:rsid w:val="002858AB"/>
    <w:rsid w:val="002876B4"/>
    <w:rsid w:val="002925C1"/>
    <w:rsid w:val="00297DEA"/>
    <w:rsid w:val="002A2701"/>
    <w:rsid w:val="002B3D74"/>
    <w:rsid w:val="002B3FEB"/>
    <w:rsid w:val="002B4B55"/>
    <w:rsid w:val="002C643A"/>
    <w:rsid w:val="002D619E"/>
    <w:rsid w:val="002D7EA9"/>
    <w:rsid w:val="002F1FBC"/>
    <w:rsid w:val="002F429B"/>
    <w:rsid w:val="003015E8"/>
    <w:rsid w:val="003059AA"/>
    <w:rsid w:val="00312AB3"/>
    <w:rsid w:val="0031473C"/>
    <w:rsid w:val="0031604F"/>
    <w:rsid w:val="0031780C"/>
    <w:rsid w:val="00320E65"/>
    <w:rsid w:val="00325253"/>
    <w:rsid w:val="00325780"/>
    <w:rsid w:val="00326046"/>
    <w:rsid w:val="003325CF"/>
    <w:rsid w:val="00333FCF"/>
    <w:rsid w:val="003359FD"/>
    <w:rsid w:val="00335CFF"/>
    <w:rsid w:val="0034097D"/>
    <w:rsid w:val="00346613"/>
    <w:rsid w:val="00347EFA"/>
    <w:rsid w:val="003547CE"/>
    <w:rsid w:val="0035768A"/>
    <w:rsid w:val="00357C62"/>
    <w:rsid w:val="00357EBE"/>
    <w:rsid w:val="003613A4"/>
    <w:rsid w:val="003638F9"/>
    <w:rsid w:val="00364014"/>
    <w:rsid w:val="003652EB"/>
    <w:rsid w:val="00367160"/>
    <w:rsid w:val="00373D5A"/>
    <w:rsid w:val="00376009"/>
    <w:rsid w:val="00376B48"/>
    <w:rsid w:val="00382282"/>
    <w:rsid w:val="003856C2"/>
    <w:rsid w:val="0038743F"/>
    <w:rsid w:val="00392502"/>
    <w:rsid w:val="00395B8F"/>
    <w:rsid w:val="003A0217"/>
    <w:rsid w:val="003A51C1"/>
    <w:rsid w:val="003B0760"/>
    <w:rsid w:val="003B1B8E"/>
    <w:rsid w:val="003B3E7B"/>
    <w:rsid w:val="003B6E1A"/>
    <w:rsid w:val="003C063E"/>
    <w:rsid w:val="003C113A"/>
    <w:rsid w:val="003C6B37"/>
    <w:rsid w:val="003D5F41"/>
    <w:rsid w:val="003D6C47"/>
    <w:rsid w:val="003E4DAB"/>
    <w:rsid w:val="003E599C"/>
    <w:rsid w:val="003F0181"/>
    <w:rsid w:val="003F0325"/>
    <w:rsid w:val="003F0E1E"/>
    <w:rsid w:val="003F1D2D"/>
    <w:rsid w:val="003F224B"/>
    <w:rsid w:val="003F24FE"/>
    <w:rsid w:val="003F3E09"/>
    <w:rsid w:val="00402F35"/>
    <w:rsid w:val="00404904"/>
    <w:rsid w:val="00411F0F"/>
    <w:rsid w:val="00412153"/>
    <w:rsid w:val="00415F9F"/>
    <w:rsid w:val="00420C11"/>
    <w:rsid w:val="00424B03"/>
    <w:rsid w:val="00427838"/>
    <w:rsid w:val="004376D7"/>
    <w:rsid w:val="00437A88"/>
    <w:rsid w:val="00443AF9"/>
    <w:rsid w:val="0044400A"/>
    <w:rsid w:val="00446F60"/>
    <w:rsid w:val="00447000"/>
    <w:rsid w:val="00447ED3"/>
    <w:rsid w:val="00452B95"/>
    <w:rsid w:val="0047150C"/>
    <w:rsid w:val="00473426"/>
    <w:rsid w:val="00474213"/>
    <w:rsid w:val="004774C2"/>
    <w:rsid w:val="00480850"/>
    <w:rsid w:val="00482B64"/>
    <w:rsid w:val="0048516C"/>
    <w:rsid w:val="00487FF5"/>
    <w:rsid w:val="00495756"/>
    <w:rsid w:val="004973CB"/>
    <w:rsid w:val="004A2AD6"/>
    <w:rsid w:val="004A52C0"/>
    <w:rsid w:val="004A53AD"/>
    <w:rsid w:val="004B0436"/>
    <w:rsid w:val="004B5D1C"/>
    <w:rsid w:val="004B6C1B"/>
    <w:rsid w:val="004B795E"/>
    <w:rsid w:val="004C1C4C"/>
    <w:rsid w:val="004C28F4"/>
    <w:rsid w:val="004C7838"/>
    <w:rsid w:val="004D4E84"/>
    <w:rsid w:val="004D4F27"/>
    <w:rsid w:val="004D51BA"/>
    <w:rsid w:val="004D7050"/>
    <w:rsid w:val="004E26FE"/>
    <w:rsid w:val="004E4D02"/>
    <w:rsid w:val="004F3144"/>
    <w:rsid w:val="004F3210"/>
    <w:rsid w:val="005004FA"/>
    <w:rsid w:val="00503281"/>
    <w:rsid w:val="0051152D"/>
    <w:rsid w:val="005123A0"/>
    <w:rsid w:val="00513144"/>
    <w:rsid w:val="005132CF"/>
    <w:rsid w:val="00515D96"/>
    <w:rsid w:val="00516365"/>
    <w:rsid w:val="00523606"/>
    <w:rsid w:val="005254A6"/>
    <w:rsid w:val="0052748F"/>
    <w:rsid w:val="00531A7D"/>
    <w:rsid w:val="00537863"/>
    <w:rsid w:val="005421C7"/>
    <w:rsid w:val="005461D6"/>
    <w:rsid w:val="005463DF"/>
    <w:rsid w:val="00546939"/>
    <w:rsid w:val="005476D4"/>
    <w:rsid w:val="00550AC8"/>
    <w:rsid w:val="00554AE4"/>
    <w:rsid w:val="00555864"/>
    <w:rsid w:val="00564D45"/>
    <w:rsid w:val="00576138"/>
    <w:rsid w:val="00577A74"/>
    <w:rsid w:val="00587F91"/>
    <w:rsid w:val="005911AC"/>
    <w:rsid w:val="005930C4"/>
    <w:rsid w:val="0059444A"/>
    <w:rsid w:val="005972AD"/>
    <w:rsid w:val="005A05B8"/>
    <w:rsid w:val="005A1E71"/>
    <w:rsid w:val="005A2C3B"/>
    <w:rsid w:val="005A3132"/>
    <w:rsid w:val="005A38D6"/>
    <w:rsid w:val="005A7A36"/>
    <w:rsid w:val="005B33C1"/>
    <w:rsid w:val="005B485C"/>
    <w:rsid w:val="005B491C"/>
    <w:rsid w:val="005C0400"/>
    <w:rsid w:val="005C0456"/>
    <w:rsid w:val="005C2E92"/>
    <w:rsid w:val="005C5ED0"/>
    <w:rsid w:val="005D25ED"/>
    <w:rsid w:val="005D585A"/>
    <w:rsid w:val="005E132B"/>
    <w:rsid w:val="005E27E6"/>
    <w:rsid w:val="005E7B0C"/>
    <w:rsid w:val="005E7F6F"/>
    <w:rsid w:val="00605321"/>
    <w:rsid w:val="00613EB9"/>
    <w:rsid w:val="00615847"/>
    <w:rsid w:val="0062231A"/>
    <w:rsid w:val="00627168"/>
    <w:rsid w:val="0062776F"/>
    <w:rsid w:val="00627E93"/>
    <w:rsid w:val="00630C94"/>
    <w:rsid w:val="006319FB"/>
    <w:rsid w:val="00634938"/>
    <w:rsid w:val="00650DAB"/>
    <w:rsid w:val="0065224A"/>
    <w:rsid w:val="00654AA3"/>
    <w:rsid w:val="0066039A"/>
    <w:rsid w:val="006612FE"/>
    <w:rsid w:val="00661519"/>
    <w:rsid w:val="006636D7"/>
    <w:rsid w:val="0066733A"/>
    <w:rsid w:val="006758B9"/>
    <w:rsid w:val="00675C34"/>
    <w:rsid w:val="006765C5"/>
    <w:rsid w:val="006803CC"/>
    <w:rsid w:val="00683087"/>
    <w:rsid w:val="00684216"/>
    <w:rsid w:val="006870B4"/>
    <w:rsid w:val="006872D7"/>
    <w:rsid w:val="006906F1"/>
    <w:rsid w:val="00691892"/>
    <w:rsid w:val="0069416E"/>
    <w:rsid w:val="006A022D"/>
    <w:rsid w:val="006B1231"/>
    <w:rsid w:val="006B3766"/>
    <w:rsid w:val="006B3B1D"/>
    <w:rsid w:val="006C143A"/>
    <w:rsid w:val="006C63F0"/>
    <w:rsid w:val="006D3FEB"/>
    <w:rsid w:val="006E0486"/>
    <w:rsid w:val="006E05FC"/>
    <w:rsid w:val="006E08FA"/>
    <w:rsid w:val="006E1A7B"/>
    <w:rsid w:val="006E3A75"/>
    <w:rsid w:val="006E52A0"/>
    <w:rsid w:val="006E547A"/>
    <w:rsid w:val="006E558F"/>
    <w:rsid w:val="006F13F8"/>
    <w:rsid w:val="006F558C"/>
    <w:rsid w:val="007035B7"/>
    <w:rsid w:val="0070607D"/>
    <w:rsid w:val="007066C2"/>
    <w:rsid w:val="00711719"/>
    <w:rsid w:val="0072370E"/>
    <w:rsid w:val="0072591D"/>
    <w:rsid w:val="007272ED"/>
    <w:rsid w:val="007323E4"/>
    <w:rsid w:val="00732A6D"/>
    <w:rsid w:val="00740158"/>
    <w:rsid w:val="00750538"/>
    <w:rsid w:val="00750E7E"/>
    <w:rsid w:val="00751B6E"/>
    <w:rsid w:val="00753C16"/>
    <w:rsid w:val="00755D3C"/>
    <w:rsid w:val="00757257"/>
    <w:rsid w:val="00757F67"/>
    <w:rsid w:val="0076367F"/>
    <w:rsid w:val="007637D7"/>
    <w:rsid w:val="0076501B"/>
    <w:rsid w:val="00767FB4"/>
    <w:rsid w:val="007751C7"/>
    <w:rsid w:val="00780B1A"/>
    <w:rsid w:val="00780B7A"/>
    <w:rsid w:val="00781677"/>
    <w:rsid w:val="00783C77"/>
    <w:rsid w:val="007870D6"/>
    <w:rsid w:val="00787E77"/>
    <w:rsid w:val="00790CB4"/>
    <w:rsid w:val="00792DC0"/>
    <w:rsid w:val="007953D4"/>
    <w:rsid w:val="00795586"/>
    <w:rsid w:val="007960C3"/>
    <w:rsid w:val="007A0015"/>
    <w:rsid w:val="007A1F07"/>
    <w:rsid w:val="007A46B9"/>
    <w:rsid w:val="007C0C8A"/>
    <w:rsid w:val="007C3AA4"/>
    <w:rsid w:val="007C4E03"/>
    <w:rsid w:val="007D029C"/>
    <w:rsid w:val="007D0B5E"/>
    <w:rsid w:val="007D227D"/>
    <w:rsid w:val="007D429F"/>
    <w:rsid w:val="007E3A94"/>
    <w:rsid w:val="007E7E97"/>
    <w:rsid w:val="007F5836"/>
    <w:rsid w:val="00800AC1"/>
    <w:rsid w:val="00800DEB"/>
    <w:rsid w:val="0080107F"/>
    <w:rsid w:val="0080172C"/>
    <w:rsid w:val="00802F2B"/>
    <w:rsid w:val="00805B47"/>
    <w:rsid w:val="00806258"/>
    <w:rsid w:val="00806918"/>
    <w:rsid w:val="00806955"/>
    <w:rsid w:val="0081286E"/>
    <w:rsid w:val="00812872"/>
    <w:rsid w:val="0081626E"/>
    <w:rsid w:val="00816427"/>
    <w:rsid w:val="00816F7F"/>
    <w:rsid w:val="00817E8E"/>
    <w:rsid w:val="0082067B"/>
    <w:rsid w:val="00821A18"/>
    <w:rsid w:val="00821A37"/>
    <w:rsid w:val="00823A2B"/>
    <w:rsid w:val="0082448E"/>
    <w:rsid w:val="0082486D"/>
    <w:rsid w:val="00826026"/>
    <w:rsid w:val="0083223B"/>
    <w:rsid w:val="00837C1C"/>
    <w:rsid w:val="0084371E"/>
    <w:rsid w:val="00846572"/>
    <w:rsid w:val="00846EAC"/>
    <w:rsid w:val="00850D4D"/>
    <w:rsid w:val="00851CB3"/>
    <w:rsid w:val="008529A0"/>
    <w:rsid w:val="00854731"/>
    <w:rsid w:val="00856FE2"/>
    <w:rsid w:val="00857939"/>
    <w:rsid w:val="00860F64"/>
    <w:rsid w:val="00861714"/>
    <w:rsid w:val="0086281C"/>
    <w:rsid w:val="0086290C"/>
    <w:rsid w:val="0087237E"/>
    <w:rsid w:val="00872686"/>
    <w:rsid w:val="008770D0"/>
    <w:rsid w:val="00885408"/>
    <w:rsid w:val="00887EF9"/>
    <w:rsid w:val="008910B3"/>
    <w:rsid w:val="008A0082"/>
    <w:rsid w:val="008A0144"/>
    <w:rsid w:val="008A120D"/>
    <w:rsid w:val="008A39F3"/>
    <w:rsid w:val="008A7123"/>
    <w:rsid w:val="008B0302"/>
    <w:rsid w:val="008B479C"/>
    <w:rsid w:val="008B665E"/>
    <w:rsid w:val="008D121C"/>
    <w:rsid w:val="008D24A2"/>
    <w:rsid w:val="008D7C24"/>
    <w:rsid w:val="008E2038"/>
    <w:rsid w:val="008E3B4B"/>
    <w:rsid w:val="008E7362"/>
    <w:rsid w:val="008F0501"/>
    <w:rsid w:val="008F1A66"/>
    <w:rsid w:val="008F307C"/>
    <w:rsid w:val="008F330D"/>
    <w:rsid w:val="008F4C21"/>
    <w:rsid w:val="00903EF9"/>
    <w:rsid w:val="00904F63"/>
    <w:rsid w:val="00905A90"/>
    <w:rsid w:val="0091514C"/>
    <w:rsid w:val="00916134"/>
    <w:rsid w:val="0093546E"/>
    <w:rsid w:val="009467D3"/>
    <w:rsid w:val="00955C5D"/>
    <w:rsid w:val="009619A0"/>
    <w:rsid w:val="00962351"/>
    <w:rsid w:val="0096257C"/>
    <w:rsid w:val="00963924"/>
    <w:rsid w:val="0096398C"/>
    <w:rsid w:val="00963E4A"/>
    <w:rsid w:val="0097151C"/>
    <w:rsid w:val="00973010"/>
    <w:rsid w:val="009766A4"/>
    <w:rsid w:val="009779BD"/>
    <w:rsid w:val="00980B93"/>
    <w:rsid w:val="009850EF"/>
    <w:rsid w:val="009A42C7"/>
    <w:rsid w:val="009A7421"/>
    <w:rsid w:val="009B0F10"/>
    <w:rsid w:val="009B157E"/>
    <w:rsid w:val="009C5B18"/>
    <w:rsid w:val="009C68B9"/>
    <w:rsid w:val="009D04DE"/>
    <w:rsid w:val="009D06CB"/>
    <w:rsid w:val="009D281A"/>
    <w:rsid w:val="009D3CA4"/>
    <w:rsid w:val="009D45F0"/>
    <w:rsid w:val="009D5A2C"/>
    <w:rsid w:val="009D7B38"/>
    <w:rsid w:val="009E0F40"/>
    <w:rsid w:val="009E55B7"/>
    <w:rsid w:val="009F2869"/>
    <w:rsid w:val="00A00E22"/>
    <w:rsid w:val="00A02139"/>
    <w:rsid w:val="00A029D7"/>
    <w:rsid w:val="00A04D6C"/>
    <w:rsid w:val="00A1008C"/>
    <w:rsid w:val="00A10E49"/>
    <w:rsid w:val="00A15726"/>
    <w:rsid w:val="00A17033"/>
    <w:rsid w:val="00A2077D"/>
    <w:rsid w:val="00A20A0D"/>
    <w:rsid w:val="00A3388F"/>
    <w:rsid w:val="00A33F5D"/>
    <w:rsid w:val="00A3444E"/>
    <w:rsid w:val="00A3726D"/>
    <w:rsid w:val="00A416C7"/>
    <w:rsid w:val="00A46FE9"/>
    <w:rsid w:val="00A5146D"/>
    <w:rsid w:val="00A53A41"/>
    <w:rsid w:val="00A5712C"/>
    <w:rsid w:val="00A60727"/>
    <w:rsid w:val="00A63010"/>
    <w:rsid w:val="00A67DE6"/>
    <w:rsid w:val="00A746A4"/>
    <w:rsid w:val="00A75556"/>
    <w:rsid w:val="00A75A85"/>
    <w:rsid w:val="00A75B64"/>
    <w:rsid w:val="00A82074"/>
    <w:rsid w:val="00A838D9"/>
    <w:rsid w:val="00A84DFA"/>
    <w:rsid w:val="00A87630"/>
    <w:rsid w:val="00A961FC"/>
    <w:rsid w:val="00AA4509"/>
    <w:rsid w:val="00AA6B4F"/>
    <w:rsid w:val="00AB1C40"/>
    <w:rsid w:val="00AC0D37"/>
    <w:rsid w:val="00AC1787"/>
    <w:rsid w:val="00AC24A4"/>
    <w:rsid w:val="00AC4A88"/>
    <w:rsid w:val="00AD189A"/>
    <w:rsid w:val="00AD39CC"/>
    <w:rsid w:val="00AD6775"/>
    <w:rsid w:val="00AE1BD2"/>
    <w:rsid w:val="00AE2659"/>
    <w:rsid w:val="00AE2E24"/>
    <w:rsid w:val="00AE39F6"/>
    <w:rsid w:val="00AF0165"/>
    <w:rsid w:val="00AF3847"/>
    <w:rsid w:val="00AF49D0"/>
    <w:rsid w:val="00AF6D7A"/>
    <w:rsid w:val="00B034B3"/>
    <w:rsid w:val="00B04B13"/>
    <w:rsid w:val="00B066BA"/>
    <w:rsid w:val="00B06794"/>
    <w:rsid w:val="00B1200F"/>
    <w:rsid w:val="00B12AFA"/>
    <w:rsid w:val="00B16EDE"/>
    <w:rsid w:val="00B2466D"/>
    <w:rsid w:val="00B25588"/>
    <w:rsid w:val="00B30DCA"/>
    <w:rsid w:val="00B33F20"/>
    <w:rsid w:val="00B354BF"/>
    <w:rsid w:val="00B401C5"/>
    <w:rsid w:val="00B40B3A"/>
    <w:rsid w:val="00B41D4B"/>
    <w:rsid w:val="00B430BA"/>
    <w:rsid w:val="00B43647"/>
    <w:rsid w:val="00B44D27"/>
    <w:rsid w:val="00B476BC"/>
    <w:rsid w:val="00B51D12"/>
    <w:rsid w:val="00B52A91"/>
    <w:rsid w:val="00B53C9B"/>
    <w:rsid w:val="00B54F9D"/>
    <w:rsid w:val="00B57C36"/>
    <w:rsid w:val="00B6561A"/>
    <w:rsid w:val="00B719F3"/>
    <w:rsid w:val="00B81446"/>
    <w:rsid w:val="00B85078"/>
    <w:rsid w:val="00B87947"/>
    <w:rsid w:val="00B90318"/>
    <w:rsid w:val="00B9229F"/>
    <w:rsid w:val="00B932C6"/>
    <w:rsid w:val="00B94E06"/>
    <w:rsid w:val="00B95411"/>
    <w:rsid w:val="00BA2AF7"/>
    <w:rsid w:val="00BA4D5A"/>
    <w:rsid w:val="00BB46BB"/>
    <w:rsid w:val="00BB77FB"/>
    <w:rsid w:val="00BC3BC9"/>
    <w:rsid w:val="00BC6B70"/>
    <w:rsid w:val="00BD4A50"/>
    <w:rsid w:val="00BD5AF5"/>
    <w:rsid w:val="00BD6E35"/>
    <w:rsid w:val="00BD75AF"/>
    <w:rsid w:val="00BD7CA2"/>
    <w:rsid w:val="00BF1010"/>
    <w:rsid w:val="00BF1D2B"/>
    <w:rsid w:val="00BF302A"/>
    <w:rsid w:val="00C10684"/>
    <w:rsid w:val="00C11FEF"/>
    <w:rsid w:val="00C13913"/>
    <w:rsid w:val="00C14404"/>
    <w:rsid w:val="00C1634F"/>
    <w:rsid w:val="00C17870"/>
    <w:rsid w:val="00C244EC"/>
    <w:rsid w:val="00C26EB6"/>
    <w:rsid w:val="00C331BC"/>
    <w:rsid w:val="00C33A42"/>
    <w:rsid w:val="00C41DBB"/>
    <w:rsid w:val="00C53346"/>
    <w:rsid w:val="00C70423"/>
    <w:rsid w:val="00C70B9B"/>
    <w:rsid w:val="00C73140"/>
    <w:rsid w:val="00C73810"/>
    <w:rsid w:val="00C77E7E"/>
    <w:rsid w:val="00C823EA"/>
    <w:rsid w:val="00C825CF"/>
    <w:rsid w:val="00C831D9"/>
    <w:rsid w:val="00C85B6B"/>
    <w:rsid w:val="00C86138"/>
    <w:rsid w:val="00C90A47"/>
    <w:rsid w:val="00C9150E"/>
    <w:rsid w:val="00CB288E"/>
    <w:rsid w:val="00CB5813"/>
    <w:rsid w:val="00CB7FEA"/>
    <w:rsid w:val="00CC13A5"/>
    <w:rsid w:val="00CC3A61"/>
    <w:rsid w:val="00CC7771"/>
    <w:rsid w:val="00CD0611"/>
    <w:rsid w:val="00CD4402"/>
    <w:rsid w:val="00CD5AA0"/>
    <w:rsid w:val="00CD7BAD"/>
    <w:rsid w:val="00CD7FAB"/>
    <w:rsid w:val="00CE49C0"/>
    <w:rsid w:val="00CE5809"/>
    <w:rsid w:val="00CF6325"/>
    <w:rsid w:val="00D06146"/>
    <w:rsid w:val="00D10851"/>
    <w:rsid w:val="00D13C11"/>
    <w:rsid w:val="00D15BD3"/>
    <w:rsid w:val="00D24164"/>
    <w:rsid w:val="00D36D0D"/>
    <w:rsid w:val="00D37B97"/>
    <w:rsid w:val="00D4074B"/>
    <w:rsid w:val="00D40C2D"/>
    <w:rsid w:val="00D464BB"/>
    <w:rsid w:val="00D51733"/>
    <w:rsid w:val="00D52A3C"/>
    <w:rsid w:val="00D5580E"/>
    <w:rsid w:val="00D61220"/>
    <w:rsid w:val="00D63600"/>
    <w:rsid w:val="00D6380C"/>
    <w:rsid w:val="00D66FE0"/>
    <w:rsid w:val="00D6750A"/>
    <w:rsid w:val="00D704F3"/>
    <w:rsid w:val="00D80F07"/>
    <w:rsid w:val="00D8294F"/>
    <w:rsid w:val="00D86181"/>
    <w:rsid w:val="00D95747"/>
    <w:rsid w:val="00D95EBA"/>
    <w:rsid w:val="00DA1A36"/>
    <w:rsid w:val="00DB008A"/>
    <w:rsid w:val="00DB0B07"/>
    <w:rsid w:val="00DB1935"/>
    <w:rsid w:val="00DB200D"/>
    <w:rsid w:val="00DC1698"/>
    <w:rsid w:val="00DC30A9"/>
    <w:rsid w:val="00DC3DFA"/>
    <w:rsid w:val="00DC4BCD"/>
    <w:rsid w:val="00DC4CBF"/>
    <w:rsid w:val="00DC4F9C"/>
    <w:rsid w:val="00DC6F8F"/>
    <w:rsid w:val="00DD049D"/>
    <w:rsid w:val="00DD2305"/>
    <w:rsid w:val="00DD6A95"/>
    <w:rsid w:val="00DE1AA1"/>
    <w:rsid w:val="00DE28F3"/>
    <w:rsid w:val="00DE2B2B"/>
    <w:rsid w:val="00DE7FC3"/>
    <w:rsid w:val="00DF07DB"/>
    <w:rsid w:val="00DF4579"/>
    <w:rsid w:val="00DF4B54"/>
    <w:rsid w:val="00E00DA2"/>
    <w:rsid w:val="00E02459"/>
    <w:rsid w:val="00E04C9A"/>
    <w:rsid w:val="00E06A1E"/>
    <w:rsid w:val="00E06E5C"/>
    <w:rsid w:val="00E112F8"/>
    <w:rsid w:val="00E11801"/>
    <w:rsid w:val="00E120CD"/>
    <w:rsid w:val="00E129A9"/>
    <w:rsid w:val="00E14711"/>
    <w:rsid w:val="00E160B1"/>
    <w:rsid w:val="00E17043"/>
    <w:rsid w:val="00E20176"/>
    <w:rsid w:val="00E202B8"/>
    <w:rsid w:val="00E20799"/>
    <w:rsid w:val="00E2495F"/>
    <w:rsid w:val="00E259F9"/>
    <w:rsid w:val="00E26C35"/>
    <w:rsid w:val="00E33FEC"/>
    <w:rsid w:val="00E35115"/>
    <w:rsid w:val="00E3607E"/>
    <w:rsid w:val="00E41519"/>
    <w:rsid w:val="00E4546C"/>
    <w:rsid w:val="00E47A1C"/>
    <w:rsid w:val="00E557A7"/>
    <w:rsid w:val="00E56BD6"/>
    <w:rsid w:val="00E620AD"/>
    <w:rsid w:val="00E629C0"/>
    <w:rsid w:val="00E70D7E"/>
    <w:rsid w:val="00E80D87"/>
    <w:rsid w:val="00E837A2"/>
    <w:rsid w:val="00E855B8"/>
    <w:rsid w:val="00E86B02"/>
    <w:rsid w:val="00E86C51"/>
    <w:rsid w:val="00E910CD"/>
    <w:rsid w:val="00E939AA"/>
    <w:rsid w:val="00E952C9"/>
    <w:rsid w:val="00E963AA"/>
    <w:rsid w:val="00EA105F"/>
    <w:rsid w:val="00EA16BA"/>
    <w:rsid w:val="00EA4B09"/>
    <w:rsid w:val="00EA724A"/>
    <w:rsid w:val="00EB5E6A"/>
    <w:rsid w:val="00EC70D2"/>
    <w:rsid w:val="00ED03CD"/>
    <w:rsid w:val="00ED2B42"/>
    <w:rsid w:val="00ED651E"/>
    <w:rsid w:val="00EF1342"/>
    <w:rsid w:val="00EF2C67"/>
    <w:rsid w:val="00EF4BCB"/>
    <w:rsid w:val="00EF7115"/>
    <w:rsid w:val="00F00F9E"/>
    <w:rsid w:val="00F04500"/>
    <w:rsid w:val="00F047B6"/>
    <w:rsid w:val="00F05E58"/>
    <w:rsid w:val="00F06161"/>
    <w:rsid w:val="00F0778E"/>
    <w:rsid w:val="00F10390"/>
    <w:rsid w:val="00F131B2"/>
    <w:rsid w:val="00F15774"/>
    <w:rsid w:val="00F232D8"/>
    <w:rsid w:val="00F23506"/>
    <w:rsid w:val="00F3609F"/>
    <w:rsid w:val="00F37186"/>
    <w:rsid w:val="00F40B60"/>
    <w:rsid w:val="00F4210C"/>
    <w:rsid w:val="00F44CDE"/>
    <w:rsid w:val="00F4691A"/>
    <w:rsid w:val="00F516FE"/>
    <w:rsid w:val="00F55FDB"/>
    <w:rsid w:val="00F57657"/>
    <w:rsid w:val="00F64F2D"/>
    <w:rsid w:val="00F6606D"/>
    <w:rsid w:val="00F70850"/>
    <w:rsid w:val="00F721A6"/>
    <w:rsid w:val="00F75637"/>
    <w:rsid w:val="00F811F9"/>
    <w:rsid w:val="00F8151B"/>
    <w:rsid w:val="00F818E5"/>
    <w:rsid w:val="00F8546A"/>
    <w:rsid w:val="00F900F6"/>
    <w:rsid w:val="00F92416"/>
    <w:rsid w:val="00F94183"/>
    <w:rsid w:val="00FA4BDE"/>
    <w:rsid w:val="00FA5685"/>
    <w:rsid w:val="00FA5BA3"/>
    <w:rsid w:val="00FB0D04"/>
    <w:rsid w:val="00FB1D17"/>
    <w:rsid w:val="00FB2A5E"/>
    <w:rsid w:val="00FB51D5"/>
    <w:rsid w:val="00FC29BC"/>
    <w:rsid w:val="00FC2A23"/>
    <w:rsid w:val="00FC2D37"/>
    <w:rsid w:val="00FD06D7"/>
    <w:rsid w:val="00FD08C3"/>
    <w:rsid w:val="00FD10FE"/>
    <w:rsid w:val="00FD55F6"/>
    <w:rsid w:val="00FD6293"/>
    <w:rsid w:val="00FD6BA1"/>
    <w:rsid w:val="00FE3209"/>
    <w:rsid w:val="00FF161A"/>
    <w:rsid w:val="00FF28EF"/>
    <w:rsid w:val="00FF2F37"/>
    <w:rsid w:val="00FF58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C2EC7"/>
  <w15:docId w15:val="{4A117289-89C3-451F-8182-FE265F23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00AC1"/>
    <w:pPr>
      <w:widowControl w:val="0"/>
      <w:suppressAutoHyphens/>
      <w:autoSpaceDE w:val="0"/>
    </w:pPr>
    <w:rPr>
      <w:sz w:val="24"/>
      <w:szCs w:val="24"/>
      <w:lang w:bidi="cs-CZ"/>
    </w:rPr>
  </w:style>
  <w:style w:type="paragraph" w:styleId="Nadpis1">
    <w:name w:val="heading 1"/>
    <w:basedOn w:val="Normln"/>
    <w:next w:val="Normln"/>
    <w:link w:val="Nadpis1Char"/>
    <w:uiPriority w:val="9"/>
    <w:qFormat/>
    <w:rsid w:val="00B41D4B"/>
    <w:pPr>
      <w:keepNext/>
      <w:spacing w:before="240" w:after="60"/>
      <w:outlineLvl w:val="0"/>
    </w:pPr>
    <w:rPr>
      <w:rFonts w:ascii="Cambria" w:hAnsi="Cambria"/>
      <w:b/>
      <w:bCs/>
      <w:kern w:val="32"/>
      <w:sz w:val="32"/>
      <w:szCs w:val="32"/>
    </w:rPr>
  </w:style>
  <w:style w:type="paragraph" w:styleId="Nadpis2">
    <w:name w:val="heading 2"/>
    <w:basedOn w:val="Normln"/>
    <w:next w:val="Normln"/>
    <w:link w:val="Nadpis2Char"/>
    <w:uiPriority w:val="9"/>
    <w:semiHidden/>
    <w:unhideWhenUsed/>
    <w:qFormat/>
    <w:rsid w:val="00F94183"/>
    <w:pPr>
      <w:keepNext/>
      <w:spacing w:before="240" w:after="60"/>
      <w:outlineLvl w:val="1"/>
    </w:pPr>
    <w:rPr>
      <w:rFonts w:ascii="Cambria" w:hAnsi="Cambria"/>
      <w:b/>
      <w:bCs/>
      <w:i/>
      <w:iCs/>
      <w:sz w:val="28"/>
      <w:szCs w:val="28"/>
    </w:rPr>
  </w:style>
  <w:style w:type="paragraph" w:styleId="Nadpis3">
    <w:name w:val="heading 3"/>
    <w:basedOn w:val="Normln"/>
    <w:next w:val="Normln"/>
    <w:link w:val="Nadpis3Char"/>
    <w:uiPriority w:val="9"/>
    <w:unhideWhenUsed/>
    <w:qFormat/>
    <w:rsid w:val="00E86B02"/>
    <w:pPr>
      <w:keepNext/>
      <w:keepLines/>
      <w:spacing w:before="40"/>
      <w:outlineLvl w:val="2"/>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BD6E35"/>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9">
    <w:name w:val="heading 9"/>
    <w:basedOn w:val="Normln"/>
    <w:next w:val="Normln"/>
    <w:link w:val="Nadpis9Char"/>
    <w:uiPriority w:val="9"/>
    <w:unhideWhenUsed/>
    <w:qFormat/>
    <w:rsid w:val="00BD6E3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800AC1"/>
    <w:rPr>
      <w:rFonts w:ascii="Times New Roman" w:hAnsi="Times New Roman" w:cs="Symbol"/>
    </w:rPr>
  </w:style>
  <w:style w:type="character" w:customStyle="1" w:styleId="Absatz-Standardschriftart">
    <w:name w:val="Absatz-Standardschriftart"/>
    <w:rsid w:val="00800AC1"/>
  </w:style>
  <w:style w:type="character" w:customStyle="1" w:styleId="WW-Absatz-Standardschriftart">
    <w:name w:val="WW-Absatz-Standardschriftart"/>
    <w:rsid w:val="00800AC1"/>
  </w:style>
  <w:style w:type="character" w:customStyle="1" w:styleId="WW-Absatz-Standardschriftart1">
    <w:name w:val="WW-Absatz-Standardschriftart1"/>
    <w:rsid w:val="00800AC1"/>
  </w:style>
  <w:style w:type="character" w:customStyle="1" w:styleId="WW-Absatz-Standardschriftart11">
    <w:name w:val="WW-Absatz-Standardschriftart11"/>
    <w:rsid w:val="00800AC1"/>
  </w:style>
  <w:style w:type="character" w:customStyle="1" w:styleId="WW-Absatz-Standardschriftart111">
    <w:name w:val="WW-Absatz-Standardschriftart111"/>
    <w:rsid w:val="00800AC1"/>
  </w:style>
  <w:style w:type="character" w:customStyle="1" w:styleId="WW-Absatz-Standardschriftart1111">
    <w:name w:val="WW-Absatz-Standardschriftart1111"/>
    <w:rsid w:val="00800AC1"/>
  </w:style>
  <w:style w:type="character" w:customStyle="1" w:styleId="WW-Absatz-Standardschriftart11111">
    <w:name w:val="WW-Absatz-Standardschriftart11111"/>
    <w:rsid w:val="00800AC1"/>
  </w:style>
  <w:style w:type="character" w:customStyle="1" w:styleId="RTFNum21">
    <w:name w:val="RTF_Num 2 1"/>
    <w:rsid w:val="00800AC1"/>
    <w:rPr>
      <w:rFonts w:ascii="Symbol" w:eastAsia="Symbol" w:hAnsi="Symbol" w:cs="Symbol"/>
    </w:rPr>
  </w:style>
  <w:style w:type="character" w:customStyle="1" w:styleId="RTFNum31">
    <w:name w:val="RTF_Num 3 1"/>
    <w:rsid w:val="00800AC1"/>
    <w:rPr>
      <w:rFonts w:ascii="Symbol" w:eastAsia="Symbol" w:hAnsi="Symbol" w:cs="Symbol"/>
    </w:rPr>
  </w:style>
  <w:style w:type="character" w:customStyle="1" w:styleId="RTFNum32">
    <w:name w:val="RTF_Num 3 2"/>
    <w:rsid w:val="00800AC1"/>
  </w:style>
  <w:style w:type="character" w:customStyle="1" w:styleId="RTFNum33">
    <w:name w:val="RTF_Num 3 3"/>
    <w:rsid w:val="00800AC1"/>
    <w:rPr>
      <w:rFonts w:ascii="Wingdings" w:eastAsia="Wingdings" w:hAnsi="Wingdings" w:cs="Wingdings"/>
    </w:rPr>
  </w:style>
  <w:style w:type="character" w:customStyle="1" w:styleId="RTFNum34">
    <w:name w:val="RTF_Num 3 4"/>
    <w:rsid w:val="00800AC1"/>
    <w:rPr>
      <w:rFonts w:ascii="Symbol" w:eastAsia="Symbol" w:hAnsi="Symbol" w:cs="Symbol"/>
    </w:rPr>
  </w:style>
  <w:style w:type="character" w:customStyle="1" w:styleId="RTFNum35">
    <w:name w:val="RTF_Num 3 5"/>
    <w:rsid w:val="00800AC1"/>
  </w:style>
  <w:style w:type="character" w:customStyle="1" w:styleId="RTFNum36">
    <w:name w:val="RTF_Num 3 6"/>
    <w:rsid w:val="00800AC1"/>
    <w:rPr>
      <w:rFonts w:ascii="Wingdings" w:eastAsia="Wingdings" w:hAnsi="Wingdings" w:cs="Wingdings"/>
    </w:rPr>
  </w:style>
  <w:style w:type="character" w:customStyle="1" w:styleId="RTFNum37">
    <w:name w:val="RTF_Num 3 7"/>
    <w:rsid w:val="00800AC1"/>
    <w:rPr>
      <w:rFonts w:ascii="Symbol" w:eastAsia="Symbol" w:hAnsi="Symbol" w:cs="Symbol"/>
    </w:rPr>
  </w:style>
  <w:style w:type="character" w:customStyle="1" w:styleId="RTFNum38">
    <w:name w:val="RTF_Num 3 8"/>
    <w:rsid w:val="00800AC1"/>
  </w:style>
  <w:style w:type="character" w:customStyle="1" w:styleId="RTFNum39">
    <w:name w:val="RTF_Num 3 9"/>
    <w:rsid w:val="00800AC1"/>
    <w:rPr>
      <w:rFonts w:ascii="Wingdings" w:eastAsia="Wingdings" w:hAnsi="Wingdings" w:cs="Wingdings"/>
    </w:rPr>
  </w:style>
  <w:style w:type="character" w:customStyle="1" w:styleId="WW-RTFNum31">
    <w:name w:val="WW-RTF_Num 3 1"/>
    <w:rsid w:val="00800AC1"/>
    <w:rPr>
      <w:rFonts w:ascii="Times New Roman" w:eastAsia="Times New Roman" w:hAnsi="Times New Roman" w:cs="Times New Roman"/>
    </w:rPr>
  </w:style>
  <w:style w:type="character" w:customStyle="1" w:styleId="RTFNum22">
    <w:name w:val="RTF_Num 2 2"/>
    <w:rsid w:val="00800AC1"/>
    <w:rPr>
      <w:sz w:val="24"/>
      <w:szCs w:val="24"/>
    </w:rPr>
  </w:style>
  <w:style w:type="character" w:customStyle="1" w:styleId="RTFNum23">
    <w:name w:val="RTF_Num 2 3"/>
    <w:rsid w:val="00800AC1"/>
    <w:rPr>
      <w:rFonts w:ascii="Wingdings" w:eastAsia="Wingdings" w:hAnsi="Wingdings" w:cs="Wingdings"/>
      <w:sz w:val="24"/>
      <w:szCs w:val="24"/>
    </w:rPr>
  </w:style>
  <w:style w:type="character" w:customStyle="1" w:styleId="RTFNum24">
    <w:name w:val="RTF_Num 2 4"/>
    <w:rsid w:val="00800AC1"/>
    <w:rPr>
      <w:rFonts w:ascii="Symbol" w:eastAsia="Symbol" w:hAnsi="Symbol" w:cs="Symbol"/>
      <w:sz w:val="24"/>
      <w:szCs w:val="24"/>
    </w:rPr>
  </w:style>
  <w:style w:type="character" w:customStyle="1" w:styleId="RTFNum25">
    <w:name w:val="RTF_Num 2 5"/>
    <w:rsid w:val="00800AC1"/>
    <w:rPr>
      <w:sz w:val="24"/>
      <w:szCs w:val="24"/>
    </w:rPr>
  </w:style>
  <w:style w:type="character" w:customStyle="1" w:styleId="RTFNum26">
    <w:name w:val="RTF_Num 2 6"/>
    <w:rsid w:val="00800AC1"/>
    <w:rPr>
      <w:rFonts w:ascii="Wingdings" w:eastAsia="Wingdings" w:hAnsi="Wingdings" w:cs="Wingdings"/>
      <w:sz w:val="24"/>
      <w:szCs w:val="24"/>
    </w:rPr>
  </w:style>
  <w:style w:type="character" w:customStyle="1" w:styleId="RTFNum27">
    <w:name w:val="RTF_Num 2 7"/>
    <w:rsid w:val="00800AC1"/>
    <w:rPr>
      <w:rFonts w:ascii="Symbol" w:eastAsia="Symbol" w:hAnsi="Symbol" w:cs="Symbol"/>
      <w:sz w:val="24"/>
      <w:szCs w:val="24"/>
    </w:rPr>
  </w:style>
  <w:style w:type="character" w:customStyle="1" w:styleId="RTFNum28">
    <w:name w:val="RTF_Num 2 8"/>
    <w:rsid w:val="00800AC1"/>
    <w:rPr>
      <w:sz w:val="24"/>
      <w:szCs w:val="24"/>
    </w:rPr>
  </w:style>
  <w:style w:type="character" w:customStyle="1" w:styleId="RTFNum29">
    <w:name w:val="RTF_Num 2 9"/>
    <w:rsid w:val="00800AC1"/>
    <w:rPr>
      <w:rFonts w:ascii="Wingdings" w:eastAsia="Wingdings" w:hAnsi="Wingdings" w:cs="Wingdings"/>
      <w:sz w:val="24"/>
      <w:szCs w:val="24"/>
    </w:rPr>
  </w:style>
  <w:style w:type="character" w:customStyle="1" w:styleId="RTFNum210">
    <w:name w:val="RTF_Num 2 10"/>
    <w:rsid w:val="00800AC1"/>
    <w:rPr>
      <w:color w:val="auto"/>
      <w:sz w:val="24"/>
      <w:szCs w:val="24"/>
      <w:lang w:val="cs-CZ"/>
    </w:rPr>
  </w:style>
  <w:style w:type="paragraph" w:customStyle="1" w:styleId="Nadpis">
    <w:name w:val="Nadpis"/>
    <w:basedOn w:val="Normln"/>
    <w:next w:val="Zkladntext"/>
    <w:rsid w:val="00800AC1"/>
    <w:pPr>
      <w:keepNext/>
      <w:spacing w:before="240" w:after="120"/>
    </w:pPr>
    <w:rPr>
      <w:rFonts w:ascii="Arial" w:eastAsia="Lucida Sans Unicode" w:hAnsi="Arial" w:cs="Tahoma"/>
      <w:sz w:val="28"/>
      <w:szCs w:val="28"/>
    </w:rPr>
  </w:style>
  <w:style w:type="paragraph" w:styleId="Zkladntext">
    <w:name w:val="Body Text"/>
    <w:basedOn w:val="Normln"/>
    <w:link w:val="ZkladntextChar"/>
    <w:semiHidden/>
    <w:rsid w:val="00800AC1"/>
    <w:pPr>
      <w:spacing w:after="120"/>
    </w:pPr>
  </w:style>
  <w:style w:type="paragraph" w:styleId="Seznam">
    <w:name w:val="List"/>
    <w:basedOn w:val="Zkladntext"/>
    <w:semiHidden/>
    <w:rsid w:val="00800AC1"/>
    <w:rPr>
      <w:rFonts w:cs="Tahoma"/>
    </w:rPr>
  </w:style>
  <w:style w:type="paragraph" w:customStyle="1" w:styleId="Popisek">
    <w:name w:val="Popisek"/>
    <w:basedOn w:val="Normln"/>
    <w:rsid w:val="00800AC1"/>
    <w:pPr>
      <w:suppressLineNumbers/>
      <w:spacing w:before="120" w:after="120"/>
    </w:pPr>
    <w:rPr>
      <w:rFonts w:cs="Tahoma"/>
      <w:i/>
      <w:iCs/>
    </w:rPr>
  </w:style>
  <w:style w:type="paragraph" w:customStyle="1" w:styleId="Rejstk">
    <w:name w:val="Rejstřík"/>
    <w:basedOn w:val="Normln"/>
    <w:rsid w:val="00800AC1"/>
    <w:pPr>
      <w:suppressLineNumbers/>
    </w:pPr>
    <w:rPr>
      <w:rFonts w:cs="Tahoma"/>
    </w:rPr>
  </w:style>
  <w:style w:type="paragraph" w:styleId="Zhlav">
    <w:name w:val="header"/>
    <w:basedOn w:val="Normln"/>
    <w:link w:val="ZhlavChar"/>
    <w:rsid w:val="00800AC1"/>
    <w:pPr>
      <w:suppressLineNumbers/>
      <w:tabs>
        <w:tab w:val="center" w:pos="4820"/>
        <w:tab w:val="right" w:pos="9641"/>
      </w:tabs>
    </w:pPr>
  </w:style>
  <w:style w:type="paragraph" w:styleId="Zpat">
    <w:name w:val="footer"/>
    <w:basedOn w:val="Normln"/>
    <w:link w:val="ZpatChar"/>
    <w:uiPriority w:val="99"/>
    <w:rsid w:val="00800AC1"/>
    <w:pPr>
      <w:suppressLineNumbers/>
      <w:tabs>
        <w:tab w:val="center" w:pos="4820"/>
        <w:tab w:val="right" w:pos="9641"/>
      </w:tabs>
    </w:pPr>
  </w:style>
  <w:style w:type="paragraph" w:customStyle="1" w:styleId="Obsahtabulky">
    <w:name w:val="Obsah tabulky"/>
    <w:basedOn w:val="Normln"/>
    <w:rsid w:val="00800AC1"/>
    <w:pPr>
      <w:suppressLineNumbers/>
    </w:pPr>
  </w:style>
  <w:style w:type="paragraph" w:customStyle="1" w:styleId="Nadpistabulky">
    <w:name w:val="Nadpis tabulky"/>
    <w:basedOn w:val="Obsahtabulky"/>
    <w:rsid w:val="00800AC1"/>
    <w:pPr>
      <w:jc w:val="center"/>
    </w:pPr>
    <w:rPr>
      <w:b/>
      <w:bCs/>
    </w:rPr>
  </w:style>
  <w:style w:type="paragraph" w:customStyle="1" w:styleId="Obsahrmce">
    <w:name w:val="Obsah rámce"/>
    <w:basedOn w:val="Zkladntext"/>
    <w:rsid w:val="00800AC1"/>
  </w:style>
  <w:style w:type="paragraph" w:customStyle="1" w:styleId="Prosttext1">
    <w:name w:val="Prostý text1"/>
    <w:basedOn w:val="Normln"/>
    <w:rsid w:val="00800AC1"/>
    <w:rPr>
      <w:sz w:val="20"/>
      <w:szCs w:val="20"/>
    </w:rPr>
  </w:style>
  <w:style w:type="paragraph" w:customStyle="1" w:styleId="Zhlav1">
    <w:name w:val="Záhlaví1"/>
    <w:basedOn w:val="Normln"/>
    <w:rsid w:val="00800AC1"/>
    <w:pPr>
      <w:tabs>
        <w:tab w:val="center" w:pos="4320"/>
        <w:tab w:val="right" w:pos="8640"/>
      </w:tabs>
    </w:pPr>
  </w:style>
  <w:style w:type="paragraph" w:customStyle="1" w:styleId="Zkladntext31">
    <w:name w:val="Základní text 31"/>
    <w:basedOn w:val="Normln"/>
    <w:rsid w:val="00800AC1"/>
  </w:style>
  <w:style w:type="character" w:customStyle="1" w:styleId="Nadpis2Char">
    <w:name w:val="Nadpis 2 Char"/>
    <w:basedOn w:val="Standardnpsmoodstavce"/>
    <w:link w:val="Nadpis2"/>
    <w:uiPriority w:val="9"/>
    <w:semiHidden/>
    <w:rsid w:val="00F94183"/>
    <w:rPr>
      <w:rFonts w:ascii="Cambria" w:eastAsia="Times New Roman" w:hAnsi="Cambria" w:cs="Times New Roman"/>
      <w:b/>
      <w:bCs/>
      <w:i/>
      <w:iCs/>
      <w:sz w:val="28"/>
      <w:szCs w:val="28"/>
      <w:lang w:bidi="cs-CZ"/>
    </w:rPr>
  </w:style>
  <w:style w:type="paragraph" w:styleId="Bezmezer">
    <w:name w:val="No Spacing"/>
    <w:link w:val="BezmezerChar"/>
    <w:uiPriority w:val="1"/>
    <w:qFormat/>
    <w:rsid w:val="001B58F5"/>
    <w:rPr>
      <w:rFonts w:ascii="Calibri" w:hAnsi="Calibri"/>
      <w:sz w:val="22"/>
      <w:szCs w:val="22"/>
      <w:lang w:eastAsia="en-US"/>
    </w:rPr>
  </w:style>
  <w:style w:type="character" w:customStyle="1" w:styleId="BezmezerChar">
    <w:name w:val="Bez mezer Char"/>
    <w:basedOn w:val="Standardnpsmoodstavce"/>
    <w:link w:val="Bezmezer"/>
    <w:uiPriority w:val="1"/>
    <w:rsid w:val="001B58F5"/>
    <w:rPr>
      <w:rFonts w:ascii="Calibri" w:hAnsi="Calibri"/>
      <w:sz w:val="22"/>
      <w:szCs w:val="22"/>
      <w:lang w:val="cs-CZ" w:eastAsia="en-US" w:bidi="ar-SA"/>
    </w:rPr>
  </w:style>
  <w:style w:type="character" w:customStyle="1" w:styleId="ZhlavChar">
    <w:name w:val="Záhlaví Char"/>
    <w:basedOn w:val="Standardnpsmoodstavce"/>
    <w:link w:val="Zhlav"/>
    <w:uiPriority w:val="99"/>
    <w:rsid w:val="001B58F5"/>
    <w:rPr>
      <w:sz w:val="24"/>
      <w:szCs w:val="24"/>
      <w:lang w:bidi="cs-CZ"/>
    </w:rPr>
  </w:style>
  <w:style w:type="paragraph" w:styleId="Zkladntextodsazen">
    <w:name w:val="Body Text Indent"/>
    <w:basedOn w:val="Normln"/>
    <w:link w:val="ZkladntextodsazenChar"/>
    <w:uiPriority w:val="99"/>
    <w:semiHidden/>
    <w:unhideWhenUsed/>
    <w:rsid w:val="00A2077D"/>
    <w:pPr>
      <w:spacing w:after="120"/>
      <w:ind w:left="283"/>
    </w:pPr>
  </w:style>
  <w:style w:type="character" w:customStyle="1" w:styleId="ZkladntextodsazenChar">
    <w:name w:val="Základní text odsazený Char"/>
    <w:basedOn w:val="Standardnpsmoodstavce"/>
    <w:link w:val="Zkladntextodsazen"/>
    <w:uiPriority w:val="99"/>
    <w:semiHidden/>
    <w:rsid w:val="00A2077D"/>
    <w:rPr>
      <w:sz w:val="24"/>
      <w:szCs w:val="24"/>
      <w:lang w:bidi="cs-CZ"/>
    </w:rPr>
  </w:style>
  <w:style w:type="paragraph" w:customStyle="1" w:styleId="Mstandard">
    <w:name w:val="M_standard"/>
    <w:basedOn w:val="Normln"/>
    <w:rsid w:val="00B04B13"/>
    <w:pPr>
      <w:widowControl/>
      <w:suppressAutoHyphens w:val="0"/>
      <w:overflowPunct w:val="0"/>
      <w:autoSpaceDN w:val="0"/>
      <w:adjustRightInd w:val="0"/>
      <w:spacing w:before="60" w:after="60"/>
      <w:textAlignment w:val="baseline"/>
    </w:pPr>
    <w:rPr>
      <w:rFonts w:ascii="Arial" w:hAnsi="Arial"/>
      <w:sz w:val="22"/>
      <w:szCs w:val="20"/>
      <w:lang w:bidi="ar-SA"/>
    </w:rPr>
  </w:style>
  <w:style w:type="character" w:customStyle="1" w:styleId="Nadpis1Char">
    <w:name w:val="Nadpis 1 Char"/>
    <w:basedOn w:val="Standardnpsmoodstavce"/>
    <w:link w:val="Nadpis1"/>
    <w:uiPriority w:val="9"/>
    <w:rsid w:val="00B41D4B"/>
    <w:rPr>
      <w:rFonts w:ascii="Cambria" w:eastAsia="Times New Roman" w:hAnsi="Cambria" w:cs="Times New Roman"/>
      <w:b/>
      <w:bCs/>
      <w:kern w:val="32"/>
      <w:sz w:val="32"/>
      <w:szCs w:val="32"/>
      <w:lang w:bidi="cs-CZ"/>
    </w:rPr>
  </w:style>
  <w:style w:type="paragraph" w:styleId="Textbubliny">
    <w:name w:val="Balloon Text"/>
    <w:basedOn w:val="Normln"/>
    <w:link w:val="TextbublinyChar"/>
    <w:uiPriority w:val="99"/>
    <w:semiHidden/>
    <w:unhideWhenUsed/>
    <w:rsid w:val="00F64F2D"/>
    <w:rPr>
      <w:rFonts w:ascii="Tahoma" w:hAnsi="Tahoma" w:cs="Tahoma"/>
      <w:sz w:val="16"/>
      <w:szCs w:val="16"/>
    </w:rPr>
  </w:style>
  <w:style w:type="character" w:customStyle="1" w:styleId="TextbublinyChar">
    <w:name w:val="Text bubliny Char"/>
    <w:basedOn w:val="Standardnpsmoodstavce"/>
    <w:link w:val="Textbubliny"/>
    <w:uiPriority w:val="99"/>
    <w:semiHidden/>
    <w:rsid w:val="00F64F2D"/>
    <w:rPr>
      <w:rFonts w:ascii="Tahoma" w:hAnsi="Tahoma" w:cs="Tahoma"/>
      <w:sz w:val="16"/>
      <w:szCs w:val="16"/>
      <w:lang w:bidi="cs-CZ"/>
    </w:rPr>
  </w:style>
  <w:style w:type="paragraph" w:styleId="Odstavecseseznamem">
    <w:name w:val="List Paragraph"/>
    <w:basedOn w:val="Normln"/>
    <w:qFormat/>
    <w:rsid w:val="007E3A94"/>
    <w:pPr>
      <w:ind w:left="720"/>
      <w:contextualSpacing/>
    </w:pPr>
  </w:style>
  <w:style w:type="character" w:customStyle="1" w:styleId="ZpatChar">
    <w:name w:val="Zápatí Char"/>
    <w:basedOn w:val="Standardnpsmoodstavce"/>
    <w:link w:val="Zpat"/>
    <w:uiPriority w:val="99"/>
    <w:rsid w:val="007E3A94"/>
    <w:rPr>
      <w:sz w:val="24"/>
      <w:szCs w:val="24"/>
      <w:lang w:bidi="cs-CZ"/>
    </w:rPr>
  </w:style>
  <w:style w:type="character" w:customStyle="1" w:styleId="Nadpis6Char">
    <w:name w:val="Nadpis 6 Char"/>
    <w:basedOn w:val="Standardnpsmoodstavce"/>
    <w:link w:val="Nadpis6"/>
    <w:uiPriority w:val="9"/>
    <w:semiHidden/>
    <w:rsid w:val="00BD6E35"/>
    <w:rPr>
      <w:rFonts w:asciiTheme="majorHAnsi" w:eastAsiaTheme="majorEastAsia" w:hAnsiTheme="majorHAnsi" w:cstheme="majorBidi"/>
      <w:i/>
      <w:iCs/>
      <w:color w:val="243F60" w:themeColor="accent1" w:themeShade="7F"/>
      <w:sz w:val="24"/>
      <w:szCs w:val="24"/>
      <w:lang w:bidi="cs-CZ"/>
    </w:rPr>
  </w:style>
  <w:style w:type="character" w:customStyle="1" w:styleId="Nadpis9Char">
    <w:name w:val="Nadpis 9 Char"/>
    <w:basedOn w:val="Standardnpsmoodstavce"/>
    <w:link w:val="Nadpis9"/>
    <w:uiPriority w:val="9"/>
    <w:rsid w:val="00BD6E35"/>
    <w:rPr>
      <w:rFonts w:asciiTheme="majorHAnsi" w:eastAsiaTheme="majorEastAsia" w:hAnsiTheme="majorHAnsi" w:cstheme="majorBidi"/>
      <w:i/>
      <w:iCs/>
      <w:color w:val="404040" w:themeColor="text1" w:themeTint="BF"/>
      <w:lang w:bidi="cs-CZ"/>
    </w:rPr>
  </w:style>
  <w:style w:type="paragraph" w:customStyle="1" w:styleId="Zkladntextodsazen21">
    <w:name w:val="Základní text odsazený 21"/>
    <w:basedOn w:val="Normln"/>
    <w:rsid w:val="00BD6E35"/>
    <w:pPr>
      <w:widowControl/>
      <w:autoSpaceDE/>
      <w:ind w:left="720"/>
      <w:jc w:val="both"/>
    </w:pPr>
    <w:rPr>
      <w:rFonts w:ascii="Arial" w:hAnsi="Arial"/>
      <w:sz w:val="22"/>
      <w:szCs w:val="20"/>
      <w:lang w:eastAsia="ar-SA" w:bidi="ar-SA"/>
    </w:rPr>
  </w:style>
  <w:style w:type="paragraph" w:customStyle="1" w:styleId="Standard">
    <w:name w:val="Standard"/>
    <w:rsid w:val="006A022D"/>
    <w:pPr>
      <w:widowControl w:val="0"/>
      <w:suppressAutoHyphens/>
      <w:autoSpaceDN w:val="0"/>
      <w:textAlignment w:val="baseline"/>
    </w:pPr>
    <w:rPr>
      <w:rFonts w:ascii="Arial" w:eastAsia="Lucida Sans Unicode" w:hAnsi="Arial" w:cs="Tahoma"/>
      <w:kern w:val="3"/>
      <w:sz w:val="24"/>
      <w:szCs w:val="24"/>
      <w:lang w:eastAsia="zh-CN" w:bidi="hi-IN"/>
    </w:rPr>
  </w:style>
  <w:style w:type="numbering" w:customStyle="1" w:styleId="WW8Num2">
    <w:name w:val="WW8Num2"/>
    <w:basedOn w:val="Bezseznamu"/>
    <w:rsid w:val="006A022D"/>
    <w:pPr>
      <w:numPr>
        <w:numId w:val="1"/>
      </w:numPr>
    </w:pPr>
  </w:style>
  <w:style w:type="paragraph" w:styleId="Podnadpis">
    <w:name w:val="Subtitle"/>
    <w:basedOn w:val="Normln"/>
    <w:next w:val="Zkladntext"/>
    <w:link w:val="PodnadpisChar"/>
    <w:uiPriority w:val="11"/>
    <w:qFormat/>
    <w:rsid w:val="00740158"/>
    <w:pPr>
      <w:widowControl/>
      <w:autoSpaceDE/>
      <w:jc w:val="center"/>
    </w:pPr>
    <w:rPr>
      <w:b/>
      <w:bCs/>
      <w:sz w:val="40"/>
      <w:lang w:eastAsia="ar-SA" w:bidi="ar-SA"/>
    </w:rPr>
  </w:style>
  <w:style w:type="character" w:customStyle="1" w:styleId="PodnadpisChar">
    <w:name w:val="Podnadpis Char"/>
    <w:basedOn w:val="Standardnpsmoodstavce"/>
    <w:link w:val="Podnadpis"/>
    <w:rsid w:val="00740158"/>
    <w:rPr>
      <w:b/>
      <w:bCs/>
      <w:sz w:val="40"/>
      <w:szCs w:val="24"/>
      <w:lang w:eastAsia="ar-SA"/>
    </w:rPr>
  </w:style>
  <w:style w:type="paragraph" w:customStyle="1" w:styleId="Prosttext2">
    <w:name w:val="Prostý text2"/>
    <w:basedOn w:val="Normln"/>
    <w:rsid w:val="00B44D27"/>
    <w:pPr>
      <w:widowControl/>
      <w:autoSpaceDE/>
    </w:pPr>
    <w:rPr>
      <w:sz w:val="20"/>
      <w:szCs w:val="20"/>
      <w:lang w:eastAsia="ar-SA" w:bidi="ar-SA"/>
    </w:rPr>
  </w:style>
  <w:style w:type="paragraph" w:styleId="Zkladntext3">
    <w:name w:val="Body Text 3"/>
    <w:basedOn w:val="Normln"/>
    <w:link w:val="Zkladntext3Char"/>
    <w:rsid w:val="00236C64"/>
    <w:pPr>
      <w:widowControl/>
      <w:suppressAutoHyphens w:val="0"/>
      <w:autoSpaceDE/>
      <w:spacing w:after="120"/>
    </w:pPr>
    <w:rPr>
      <w:sz w:val="16"/>
      <w:szCs w:val="16"/>
      <w:lang w:bidi="ar-SA"/>
    </w:rPr>
  </w:style>
  <w:style w:type="character" w:customStyle="1" w:styleId="Zkladntext3Char">
    <w:name w:val="Základní text 3 Char"/>
    <w:basedOn w:val="Standardnpsmoodstavce"/>
    <w:link w:val="Zkladntext3"/>
    <w:rsid w:val="00236C64"/>
    <w:rPr>
      <w:sz w:val="16"/>
      <w:szCs w:val="16"/>
    </w:rPr>
  </w:style>
  <w:style w:type="paragraph" w:customStyle="1" w:styleId="NormlnIMP">
    <w:name w:val="Normální_IMP"/>
    <w:basedOn w:val="Normln"/>
    <w:rsid w:val="00D15BD3"/>
    <w:pPr>
      <w:widowControl/>
      <w:overflowPunct w:val="0"/>
      <w:autoSpaceDN w:val="0"/>
      <w:adjustRightInd w:val="0"/>
      <w:spacing w:line="230" w:lineRule="auto"/>
      <w:textAlignment w:val="baseline"/>
    </w:pPr>
    <w:rPr>
      <w:szCs w:val="20"/>
      <w:lang w:bidi="ar-SA"/>
    </w:rPr>
  </w:style>
  <w:style w:type="paragraph" w:styleId="Prosttext">
    <w:name w:val="Plain Text"/>
    <w:basedOn w:val="Normln"/>
    <w:link w:val="ProsttextChar"/>
    <w:rsid w:val="0081626E"/>
    <w:pPr>
      <w:widowControl/>
      <w:suppressAutoHyphens w:val="0"/>
      <w:autoSpaceDE/>
    </w:pPr>
    <w:rPr>
      <w:rFonts w:ascii="Courier New" w:hAnsi="Courier New" w:cs="Courier New"/>
      <w:sz w:val="20"/>
      <w:szCs w:val="20"/>
      <w:lang w:bidi="ar-SA"/>
    </w:rPr>
  </w:style>
  <w:style w:type="character" w:customStyle="1" w:styleId="ProsttextChar">
    <w:name w:val="Prostý text Char"/>
    <w:basedOn w:val="Standardnpsmoodstavce"/>
    <w:link w:val="Prosttext"/>
    <w:rsid w:val="0081626E"/>
    <w:rPr>
      <w:rFonts w:ascii="Courier New" w:hAnsi="Courier New" w:cs="Courier New"/>
    </w:rPr>
  </w:style>
  <w:style w:type="character" w:customStyle="1" w:styleId="Nadpis3Char">
    <w:name w:val="Nadpis 3 Char"/>
    <w:basedOn w:val="Standardnpsmoodstavce"/>
    <w:link w:val="Nadpis3"/>
    <w:uiPriority w:val="9"/>
    <w:rsid w:val="00E86B02"/>
    <w:rPr>
      <w:rFonts w:asciiTheme="majorHAnsi" w:eastAsiaTheme="majorEastAsia" w:hAnsiTheme="majorHAnsi" w:cstheme="majorBidi"/>
      <w:color w:val="243F60" w:themeColor="accent1" w:themeShade="7F"/>
      <w:sz w:val="24"/>
      <w:szCs w:val="24"/>
      <w:lang w:bidi="cs-CZ"/>
    </w:rPr>
  </w:style>
  <w:style w:type="character" w:customStyle="1" w:styleId="ZkladntextChar">
    <w:name w:val="Základní text Char"/>
    <w:basedOn w:val="Standardnpsmoodstavce"/>
    <w:link w:val="Zkladntext"/>
    <w:semiHidden/>
    <w:rsid w:val="00B16EDE"/>
    <w:rPr>
      <w:sz w:val="24"/>
      <w:szCs w:val="24"/>
      <w:lang w:bidi="cs-CZ"/>
    </w:rPr>
  </w:style>
  <w:style w:type="paragraph" w:styleId="Nzev">
    <w:name w:val="Title"/>
    <w:basedOn w:val="Normln"/>
    <w:link w:val="NzevChar"/>
    <w:qFormat/>
    <w:rsid w:val="00AC24A4"/>
    <w:pPr>
      <w:widowControl/>
      <w:suppressAutoHyphens w:val="0"/>
      <w:autoSpaceDE/>
      <w:jc w:val="center"/>
    </w:pPr>
    <w:rPr>
      <w:rFonts w:ascii="Bookman Old Style" w:hAnsi="Bookman Old Style"/>
      <w:b/>
      <w:bCs/>
      <w:sz w:val="22"/>
      <w:lang w:bidi="ar-SA"/>
    </w:rPr>
  </w:style>
  <w:style w:type="character" w:customStyle="1" w:styleId="NzevChar">
    <w:name w:val="Název Char"/>
    <w:basedOn w:val="Standardnpsmoodstavce"/>
    <w:link w:val="Nzev"/>
    <w:rsid w:val="00AC24A4"/>
    <w:rPr>
      <w:rFonts w:ascii="Bookman Old Style" w:hAnsi="Bookman Old Style"/>
      <w:b/>
      <w:bCs/>
      <w:sz w:val="22"/>
      <w:szCs w:val="24"/>
    </w:rPr>
  </w:style>
  <w:style w:type="paragraph" w:customStyle="1" w:styleId="Raztko">
    <w:name w:val="Razítko"/>
    <w:basedOn w:val="Normln"/>
    <w:rsid w:val="00AC24A4"/>
    <w:pPr>
      <w:suppressAutoHyphens w:val="0"/>
      <w:autoSpaceDE/>
      <w:spacing w:line="280" w:lineRule="exact"/>
      <w:jc w:val="both"/>
    </w:pPr>
    <w:rPr>
      <w:kern w:val="28"/>
      <w:sz w:val="18"/>
      <w:szCs w:val="20"/>
      <w:lang w:bidi="ar-SA"/>
    </w:rPr>
  </w:style>
  <w:style w:type="character" w:customStyle="1" w:styleId="adr">
    <w:name w:val="adr"/>
    <w:basedOn w:val="Standardnpsmoodstavce"/>
    <w:rsid w:val="00AC24A4"/>
  </w:style>
  <w:style w:type="numbering" w:customStyle="1" w:styleId="WWNum4">
    <w:name w:val="WWNum4"/>
    <w:basedOn w:val="Bezseznamu"/>
    <w:rsid w:val="004A2AD6"/>
    <w:pPr>
      <w:numPr>
        <w:numId w:val="8"/>
      </w:numPr>
    </w:pPr>
  </w:style>
  <w:style w:type="paragraph" w:customStyle="1" w:styleId="Textbody">
    <w:name w:val="Text body"/>
    <w:basedOn w:val="Standard"/>
    <w:rsid w:val="004A2AD6"/>
    <w:pPr>
      <w:spacing w:after="120"/>
    </w:pPr>
  </w:style>
  <w:style w:type="numbering" w:customStyle="1" w:styleId="WWNum29">
    <w:name w:val="WWNum29"/>
    <w:basedOn w:val="Bezseznamu"/>
    <w:rsid w:val="004A2AD6"/>
    <w:pPr>
      <w:numPr>
        <w:numId w:val="4"/>
      </w:numPr>
    </w:pPr>
  </w:style>
  <w:style w:type="paragraph" w:customStyle="1" w:styleId="Textbodyindent">
    <w:name w:val="Text body indent"/>
    <w:basedOn w:val="Standard"/>
    <w:rsid w:val="00FC2A23"/>
    <w:pPr>
      <w:spacing w:after="120"/>
      <w:ind w:left="283"/>
    </w:pPr>
  </w:style>
  <w:style w:type="paragraph" w:styleId="Normlnweb">
    <w:name w:val="Normal (Web)"/>
    <w:basedOn w:val="Normln"/>
    <w:uiPriority w:val="99"/>
    <w:semiHidden/>
    <w:unhideWhenUsed/>
    <w:rsid w:val="002402F9"/>
    <w:pPr>
      <w:widowControl/>
      <w:suppressAutoHyphens w:val="0"/>
      <w:autoSpaceDE/>
      <w:spacing w:before="100" w:beforeAutospacing="1" w:after="100" w:afterAutospacing="1"/>
    </w:pPr>
    <w:rPr>
      <w:lang w:bidi="ar-SA"/>
    </w:rPr>
  </w:style>
  <w:style w:type="character" w:styleId="Siln">
    <w:name w:val="Strong"/>
    <w:basedOn w:val="Standardnpsmoodstavce"/>
    <w:uiPriority w:val="22"/>
    <w:qFormat/>
    <w:rsid w:val="002402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9086">
      <w:bodyDiv w:val="1"/>
      <w:marLeft w:val="0"/>
      <w:marRight w:val="0"/>
      <w:marTop w:val="0"/>
      <w:marBottom w:val="0"/>
      <w:divBdr>
        <w:top w:val="none" w:sz="0" w:space="0" w:color="auto"/>
        <w:left w:val="none" w:sz="0" w:space="0" w:color="auto"/>
        <w:bottom w:val="none" w:sz="0" w:space="0" w:color="auto"/>
        <w:right w:val="none" w:sz="0" w:space="0" w:color="auto"/>
      </w:divBdr>
    </w:div>
    <w:div w:id="253171718">
      <w:bodyDiv w:val="1"/>
      <w:marLeft w:val="0"/>
      <w:marRight w:val="0"/>
      <w:marTop w:val="0"/>
      <w:marBottom w:val="0"/>
      <w:divBdr>
        <w:top w:val="none" w:sz="0" w:space="0" w:color="auto"/>
        <w:left w:val="none" w:sz="0" w:space="0" w:color="auto"/>
        <w:bottom w:val="none" w:sz="0" w:space="0" w:color="auto"/>
        <w:right w:val="none" w:sz="0" w:space="0" w:color="auto"/>
      </w:divBdr>
    </w:div>
    <w:div w:id="296299754">
      <w:bodyDiv w:val="1"/>
      <w:marLeft w:val="0"/>
      <w:marRight w:val="0"/>
      <w:marTop w:val="0"/>
      <w:marBottom w:val="0"/>
      <w:divBdr>
        <w:top w:val="none" w:sz="0" w:space="0" w:color="auto"/>
        <w:left w:val="none" w:sz="0" w:space="0" w:color="auto"/>
        <w:bottom w:val="none" w:sz="0" w:space="0" w:color="auto"/>
        <w:right w:val="none" w:sz="0" w:space="0" w:color="auto"/>
      </w:divBdr>
    </w:div>
    <w:div w:id="388191655">
      <w:bodyDiv w:val="1"/>
      <w:marLeft w:val="0"/>
      <w:marRight w:val="0"/>
      <w:marTop w:val="0"/>
      <w:marBottom w:val="0"/>
      <w:divBdr>
        <w:top w:val="none" w:sz="0" w:space="0" w:color="auto"/>
        <w:left w:val="none" w:sz="0" w:space="0" w:color="auto"/>
        <w:bottom w:val="none" w:sz="0" w:space="0" w:color="auto"/>
        <w:right w:val="none" w:sz="0" w:space="0" w:color="auto"/>
      </w:divBdr>
    </w:div>
    <w:div w:id="438112472">
      <w:bodyDiv w:val="1"/>
      <w:marLeft w:val="0"/>
      <w:marRight w:val="0"/>
      <w:marTop w:val="0"/>
      <w:marBottom w:val="0"/>
      <w:divBdr>
        <w:top w:val="none" w:sz="0" w:space="0" w:color="auto"/>
        <w:left w:val="none" w:sz="0" w:space="0" w:color="auto"/>
        <w:bottom w:val="none" w:sz="0" w:space="0" w:color="auto"/>
        <w:right w:val="none" w:sz="0" w:space="0" w:color="auto"/>
      </w:divBdr>
    </w:div>
    <w:div w:id="703870428">
      <w:bodyDiv w:val="1"/>
      <w:marLeft w:val="0"/>
      <w:marRight w:val="0"/>
      <w:marTop w:val="0"/>
      <w:marBottom w:val="0"/>
      <w:divBdr>
        <w:top w:val="none" w:sz="0" w:space="0" w:color="auto"/>
        <w:left w:val="none" w:sz="0" w:space="0" w:color="auto"/>
        <w:bottom w:val="none" w:sz="0" w:space="0" w:color="auto"/>
        <w:right w:val="none" w:sz="0" w:space="0" w:color="auto"/>
      </w:divBdr>
    </w:div>
    <w:div w:id="733314373">
      <w:bodyDiv w:val="1"/>
      <w:marLeft w:val="0"/>
      <w:marRight w:val="0"/>
      <w:marTop w:val="0"/>
      <w:marBottom w:val="0"/>
      <w:divBdr>
        <w:top w:val="none" w:sz="0" w:space="0" w:color="auto"/>
        <w:left w:val="none" w:sz="0" w:space="0" w:color="auto"/>
        <w:bottom w:val="none" w:sz="0" w:space="0" w:color="auto"/>
        <w:right w:val="none" w:sz="0" w:space="0" w:color="auto"/>
      </w:divBdr>
    </w:div>
    <w:div w:id="923152533">
      <w:bodyDiv w:val="1"/>
      <w:marLeft w:val="0"/>
      <w:marRight w:val="0"/>
      <w:marTop w:val="0"/>
      <w:marBottom w:val="0"/>
      <w:divBdr>
        <w:top w:val="none" w:sz="0" w:space="0" w:color="auto"/>
        <w:left w:val="none" w:sz="0" w:space="0" w:color="auto"/>
        <w:bottom w:val="none" w:sz="0" w:space="0" w:color="auto"/>
        <w:right w:val="none" w:sz="0" w:space="0" w:color="auto"/>
      </w:divBdr>
    </w:div>
    <w:div w:id="976689055">
      <w:bodyDiv w:val="1"/>
      <w:marLeft w:val="0"/>
      <w:marRight w:val="0"/>
      <w:marTop w:val="0"/>
      <w:marBottom w:val="0"/>
      <w:divBdr>
        <w:top w:val="none" w:sz="0" w:space="0" w:color="auto"/>
        <w:left w:val="none" w:sz="0" w:space="0" w:color="auto"/>
        <w:bottom w:val="none" w:sz="0" w:space="0" w:color="auto"/>
        <w:right w:val="none" w:sz="0" w:space="0" w:color="auto"/>
      </w:divBdr>
    </w:div>
    <w:div w:id="1074818073">
      <w:bodyDiv w:val="1"/>
      <w:marLeft w:val="0"/>
      <w:marRight w:val="0"/>
      <w:marTop w:val="0"/>
      <w:marBottom w:val="0"/>
      <w:divBdr>
        <w:top w:val="none" w:sz="0" w:space="0" w:color="auto"/>
        <w:left w:val="none" w:sz="0" w:space="0" w:color="auto"/>
        <w:bottom w:val="none" w:sz="0" w:space="0" w:color="auto"/>
        <w:right w:val="none" w:sz="0" w:space="0" w:color="auto"/>
      </w:divBdr>
    </w:div>
    <w:div w:id="1266185563">
      <w:bodyDiv w:val="1"/>
      <w:marLeft w:val="0"/>
      <w:marRight w:val="0"/>
      <w:marTop w:val="0"/>
      <w:marBottom w:val="0"/>
      <w:divBdr>
        <w:top w:val="none" w:sz="0" w:space="0" w:color="auto"/>
        <w:left w:val="none" w:sz="0" w:space="0" w:color="auto"/>
        <w:bottom w:val="none" w:sz="0" w:space="0" w:color="auto"/>
        <w:right w:val="none" w:sz="0" w:space="0" w:color="auto"/>
      </w:divBdr>
    </w:div>
    <w:div w:id="1305887383">
      <w:bodyDiv w:val="1"/>
      <w:marLeft w:val="0"/>
      <w:marRight w:val="0"/>
      <w:marTop w:val="0"/>
      <w:marBottom w:val="0"/>
      <w:divBdr>
        <w:top w:val="none" w:sz="0" w:space="0" w:color="auto"/>
        <w:left w:val="none" w:sz="0" w:space="0" w:color="auto"/>
        <w:bottom w:val="none" w:sz="0" w:space="0" w:color="auto"/>
        <w:right w:val="none" w:sz="0" w:space="0" w:color="auto"/>
      </w:divBdr>
    </w:div>
    <w:div w:id="1344091519">
      <w:bodyDiv w:val="1"/>
      <w:marLeft w:val="0"/>
      <w:marRight w:val="0"/>
      <w:marTop w:val="0"/>
      <w:marBottom w:val="0"/>
      <w:divBdr>
        <w:top w:val="none" w:sz="0" w:space="0" w:color="auto"/>
        <w:left w:val="none" w:sz="0" w:space="0" w:color="auto"/>
        <w:bottom w:val="none" w:sz="0" w:space="0" w:color="auto"/>
        <w:right w:val="none" w:sz="0" w:space="0" w:color="auto"/>
      </w:divBdr>
    </w:div>
    <w:div w:id="1381974158">
      <w:bodyDiv w:val="1"/>
      <w:marLeft w:val="0"/>
      <w:marRight w:val="0"/>
      <w:marTop w:val="0"/>
      <w:marBottom w:val="0"/>
      <w:divBdr>
        <w:top w:val="none" w:sz="0" w:space="0" w:color="auto"/>
        <w:left w:val="none" w:sz="0" w:space="0" w:color="auto"/>
        <w:bottom w:val="none" w:sz="0" w:space="0" w:color="auto"/>
        <w:right w:val="none" w:sz="0" w:space="0" w:color="auto"/>
      </w:divBdr>
    </w:div>
    <w:div w:id="1595479275">
      <w:bodyDiv w:val="1"/>
      <w:marLeft w:val="0"/>
      <w:marRight w:val="0"/>
      <w:marTop w:val="0"/>
      <w:marBottom w:val="0"/>
      <w:divBdr>
        <w:top w:val="none" w:sz="0" w:space="0" w:color="auto"/>
        <w:left w:val="none" w:sz="0" w:space="0" w:color="auto"/>
        <w:bottom w:val="none" w:sz="0" w:space="0" w:color="auto"/>
        <w:right w:val="none" w:sz="0" w:space="0" w:color="auto"/>
      </w:divBdr>
    </w:div>
    <w:div w:id="1732969482">
      <w:bodyDiv w:val="1"/>
      <w:marLeft w:val="0"/>
      <w:marRight w:val="0"/>
      <w:marTop w:val="0"/>
      <w:marBottom w:val="0"/>
      <w:divBdr>
        <w:top w:val="none" w:sz="0" w:space="0" w:color="auto"/>
        <w:left w:val="none" w:sz="0" w:space="0" w:color="auto"/>
        <w:bottom w:val="none" w:sz="0" w:space="0" w:color="auto"/>
        <w:right w:val="none" w:sz="0" w:space="0" w:color="auto"/>
      </w:divBdr>
    </w:div>
    <w:div w:id="1783959996">
      <w:bodyDiv w:val="1"/>
      <w:marLeft w:val="0"/>
      <w:marRight w:val="0"/>
      <w:marTop w:val="0"/>
      <w:marBottom w:val="0"/>
      <w:divBdr>
        <w:top w:val="none" w:sz="0" w:space="0" w:color="auto"/>
        <w:left w:val="none" w:sz="0" w:space="0" w:color="auto"/>
        <w:bottom w:val="none" w:sz="0" w:space="0" w:color="auto"/>
        <w:right w:val="none" w:sz="0" w:space="0" w:color="auto"/>
      </w:divBdr>
    </w:div>
    <w:div w:id="1797721515">
      <w:bodyDiv w:val="1"/>
      <w:marLeft w:val="0"/>
      <w:marRight w:val="0"/>
      <w:marTop w:val="0"/>
      <w:marBottom w:val="0"/>
      <w:divBdr>
        <w:top w:val="none" w:sz="0" w:space="0" w:color="auto"/>
        <w:left w:val="none" w:sz="0" w:space="0" w:color="auto"/>
        <w:bottom w:val="none" w:sz="0" w:space="0" w:color="auto"/>
        <w:right w:val="none" w:sz="0" w:space="0" w:color="auto"/>
      </w:divBdr>
    </w:div>
    <w:div w:id="1819497918">
      <w:bodyDiv w:val="1"/>
      <w:marLeft w:val="0"/>
      <w:marRight w:val="0"/>
      <w:marTop w:val="0"/>
      <w:marBottom w:val="0"/>
      <w:divBdr>
        <w:top w:val="none" w:sz="0" w:space="0" w:color="auto"/>
        <w:left w:val="none" w:sz="0" w:space="0" w:color="auto"/>
        <w:bottom w:val="none" w:sz="0" w:space="0" w:color="auto"/>
        <w:right w:val="none" w:sz="0" w:space="0" w:color="auto"/>
      </w:divBdr>
    </w:div>
    <w:div w:id="1869566228">
      <w:bodyDiv w:val="1"/>
      <w:marLeft w:val="0"/>
      <w:marRight w:val="0"/>
      <w:marTop w:val="0"/>
      <w:marBottom w:val="0"/>
      <w:divBdr>
        <w:top w:val="none" w:sz="0" w:space="0" w:color="auto"/>
        <w:left w:val="none" w:sz="0" w:space="0" w:color="auto"/>
        <w:bottom w:val="none" w:sz="0" w:space="0" w:color="auto"/>
        <w:right w:val="none" w:sz="0" w:space="0" w:color="auto"/>
      </w:divBdr>
    </w:div>
    <w:div w:id="1970816495">
      <w:bodyDiv w:val="1"/>
      <w:marLeft w:val="0"/>
      <w:marRight w:val="0"/>
      <w:marTop w:val="0"/>
      <w:marBottom w:val="0"/>
      <w:divBdr>
        <w:top w:val="none" w:sz="0" w:space="0" w:color="auto"/>
        <w:left w:val="none" w:sz="0" w:space="0" w:color="auto"/>
        <w:bottom w:val="none" w:sz="0" w:space="0" w:color="auto"/>
        <w:right w:val="none" w:sz="0" w:space="0" w:color="auto"/>
      </w:divBdr>
    </w:div>
    <w:div w:id="210248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65BD4-D269-42B1-991C-C80EA32C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13038</TotalTime>
  <Pages>1</Pages>
  <Words>4026</Words>
  <Characters>23757</Characters>
  <Application>Microsoft Office Word</Application>
  <DocSecurity>0</DocSecurity>
  <Lines>197</Lines>
  <Paragraphs>55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Leoš Oppolzer</dc:creator>
  <cp:keywords/>
  <dc:description/>
  <cp:lastModifiedBy>Karel Prášil</cp:lastModifiedBy>
  <cp:revision>25</cp:revision>
  <cp:lastPrinted>2025-12-09T13:33:00Z</cp:lastPrinted>
  <dcterms:created xsi:type="dcterms:W3CDTF">2023-04-10T10:39:00Z</dcterms:created>
  <dcterms:modified xsi:type="dcterms:W3CDTF">2025-12-09T13:33:00Z</dcterms:modified>
</cp:coreProperties>
</file>